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2486" w14:textId="77777777" w:rsidR="009068FC" w:rsidRDefault="009068FC" w:rsidP="009068FC">
      <w:pPr>
        <w:spacing w:after="0" w:line="240" w:lineRule="auto"/>
        <w:ind w:right="-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03B930D4" w14:textId="77777777" w:rsidR="009068FC" w:rsidRDefault="009068FC" w:rsidP="0090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 8» г. Улан-Удэ</w:t>
      </w:r>
    </w:p>
    <w:p w14:paraId="7292EA23" w14:textId="77777777" w:rsidR="009068FC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2D389B" w14:textId="77777777" w:rsidR="009068FC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2931"/>
        <w:gridCol w:w="3580"/>
      </w:tblGrid>
      <w:tr w:rsidR="009068FC" w14:paraId="0E877999" w14:textId="77777777" w:rsidTr="00C914A1">
        <w:tc>
          <w:tcPr>
            <w:tcW w:w="3590" w:type="dxa"/>
            <w:hideMark/>
          </w:tcPr>
          <w:p w14:paraId="26E13766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931" w:type="dxa"/>
          </w:tcPr>
          <w:p w14:paraId="29171A86" w14:textId="77777777" w:rsidR="009068FC" w:rsidRDefault="009068FC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766151AE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9068FC" w14:paraId="58B7FC79" w14:textId="77777777" w:rsidTr="00C914A1">
        <w:tc>
          <w:tcPr>
            <w:tcW w:w="3590" w:type="dxa"/>
            <w:hideMark/>
          </w:tcPr>
          <w:p w14:paraId="7E509FF2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31" w:type="dxa"/>
          </w:tcPr>
          <w:p w14:paraId="7614FE0C" w14:textId="77777777" w:rsidR="009068FC" w:rsidRDefault="009068FC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1E630B5F" w14:textId="77777777" w:rsidR="009068FC" w:rsidRDefault="009068FC" w:rsidP="00C914A1">
            <w:pPr>
              <w:spacing w:line="276" w:lineRule="auto"/>
              <w:ind w:left="499" w:hanging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068FC" w14:paraId="4EDDA4AB" w14:textId="77777777" w:rsidTr="00C914A1">
        <w:tc>
          <w:tcPr>
            <w:tcW w:w="3590" w:type="dxa"/>
            <w:hideMark/>
          </w:tcPr>
          <w:p w14:paraId="255D9A4E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931" w:type="dxa"/>
          </w:tcPr>
          <w:p w14:paraId="12F56ED7" w14:textId="77777777" w:rsidR="009068FC" w:rsidRDefault="009068FC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6CA9F309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8</w:t>
            </w:r>
          </w:p>
        </w:tc>
      </w:tr>
      <w:tr w:rsidR="009068FC" w14:paraId="48F06D59" w14:textId="77777777" w:rsidTr="00C914A1">
        <w:tc>
          <w:tcPr>
            <w:tcW w:w="3590" w:type="dxa"/>
            <w:hideMark/>
          </w:tcPr>
          <w:p w14:paraId="28030C77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2931" w:type="dxa"/>
          </w:tcPr>
          <w:p w14:paraId="1801EAA1" w14:textId="77777777" w:rsidR="009068FC" w:rsidRDefault="009068FC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1C92DB36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  <w:tr w:rsidR="009068FC" w14:paraId="1745BA34" w14:textId="77777777" w:rsidTr="00C914A1">
        <w:tc>
          <w:tcPr>
            <w:tcW w:w="3590" w:type="dxa"/>
            <w:hideMark/>
          </w:tcPr>
          <w:p w14:paraId="4A9FDB27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  <w:tc>
          <w:tcPr>
            <w:tcW w:w="2931" w:type="dxa"/>
          </w:tcPr>
          <w:p w14:paraId="71A74F9E" w14:textId="77777777" w:rsidR="009068FC" w:rsidRDefault="009068FC" w:rsidP="00C914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3AA6422E" w14:textId="77777777" w:rsidR="009068FC" w:rsidRDefault="009068FC" w:rsidP="00C914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</w:tr>
    </w:tbl>
    <w:p w14:paraId="6905080C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12A62E" w14:textId="77777777" w:rsidR="009068FC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7DE2D1" w14:textId="77777777" w:rsidR="009068FC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7336EE" w14:textId="77777777" w:rsidR="009068FC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0F26F3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55EDA0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89F98C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14:paraId="46F39FF9" w14:textId="77777777" w:rsidR="009068FC" w:rsidRDefault="009068FC" w:rsidP="009068FC">
      <w:pPr>
        <w:pStyle w:val="a3"/>
        <w:spacing w:before="0" w:beforeAutospacing="0" w:after="150" w:afterAutospacing="0"/>
        <w:jc w:val="center"/>
        <w:rPr>
          <w:rStyle w:val="a4"/>
          <w:color w:val="222222"/>
          <w:sz w:val="32"/>
          <w:szCs w:val="32"/>
        </w:rPr>
      </w:pPr>
    </w:p>
    <w:p w14:paraId="32FFFFA3" w14:textId="1E80AD95" w:rsidR="009068FC" w:rsidRDefault="009068FC" w:rsidP="009068FC">
      <w:pPr>
        <w:pStyle w:val="a3"/>
        <w:spacing w:before="0" w:beforeAutospacing="0" w:after="150" w:afterAutospacing="0"/>
        <w:jc w:val="center"/>
        <w:rPr>
          <w:rStyle w:val="a4"/>
          <w:color w:val="222222"/>
          <w:sz w:val="32"/>
          <w:szCs w:val="32"/>
        </w:rPr>
      </w:pPr>
      <w:r>
        <w:rPr>
          <w:rStyle w:val="a4"/>
          <w:color w:val="222222"/>
          <w:sz w:val="32"/>
          <w:szCs w:val="32"/>
        </w:rPr>
        <w:t>при обнаружении предмета</w:t>
      </w:r>
    </w:p>
    <w:p w14:paraId="31377BAD" w14:textId="7D474A72" w:rsidR="009068FC" w:rsidRPr="00750AD3" w:rsidRDefault="009068FC" w:rsidP="009068FC">
      <w:pPr>
        <w:pStyle w:val="a3"/>
        <w:spacing w:before="0" w:beforeAutospacing="0" w:after="150" w:afterAutospacing="0"/>
        <w:jc w:val="center"/>
        <w:rPr>
          <w:color w:val="222222"/>
          <w:sz w:val="32"/>
          <w:szCs w:val="32"/>
        </w:rPr>
      </w:pPr>
      <w:r>
        <w:rPr>
          <w:rStyle w:val="a4"/>
          <w:color w:val="222222"/>
          <w:sz w:val="32"/>
          <w:szCs w:val="32"/>
        </w:rPr>
        <w:t>похожего на взрывное устройство</w:t>
      </w:r>
    </w:p>
    <w:p w14:paraId="38907397" w14:textId="77777777" w:rsidR="009068FC" w:rsidRPr="00DC6AA2" w:rsidRDefault="009068FC" w:rsidP="00906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F363C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C04F20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A8425D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06A50E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F6D791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B8821B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643AFF" w14:textId="77777777" w:rsidR="009068FC" w:rsidRPr="00DC6AA2" w:rsidRDefault="009068FC" w:rsidP="00906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825C5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0DEE4E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7BE401" w14:textId="77777777" w:rsidR="009068FC" w:rsidRPr="00DC6AA2" w:rsidRDefault="009068FC" w:rsidP="00906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E6C0A6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4796252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0FBD983E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7863BB1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73ACE5D7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  <w:sz w:val="20"/>
          <w:szCs w:val="24"/>
        </w:rPr>
      </w:pPr>
    </w:p>
    <w:p w14:paraId="4AFA62B7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02A9D8D5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48F00865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3B7EDA31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0C856FEE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7623C70A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5597B2B5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69DE7BF9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1746EA62" w14:textId="77777777" w:rsidR="009068FC" w:rsidRDefault="009068FC" w:rsidP="009068FC">
      <w:pPr>
        <w:spacing w:after="0"/>
        <w:contextualSpacing/>
        <w:rPr>
          <w:rFonts w:ascii="Times New Roman" w:hAnsi="Times New Roman" w:cs="Times New Roman"/>
        </w:rPr>
      </w:pPr>
    </w:p>
    <w:p w14:paraId="169A6CCC" w14:textId="77777777" w:rsidR="009068FC" w:rsidRDefault="009068FC" w:rsidP="009068F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14:paraId="3D4C949E" w14:textId="77777777" w:rsidR="009068FC" w:rsidRPr="00750AD3" w:rsidRDefault="009068FC" w:rsidP="009068F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14:paraId="4A40F022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lastRenderedPageBreak/>
        <w:t>1. Порядок действий при обнаружении предмета, похожего на взрывное устройство</w:t>
      </w:r>
    </w:p>
    <w:p w14:paraId="3849227E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Наличие предметов сомнительного происхождения (сумки, пакеты, кейсы, коробки и т. д.), как будто кем-то случайно оставленных.</w:t>
      </w:r>
    </w:p>
    <w:p w14:paraId="68BD02F4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14:paraId="362739E9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19E56F5F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 целях защиты от возможного взрыва запрещается:</w:t>
      </w:r>
    </w:p>
    <w:p w14:paraId="11EE4D2E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Трогать и перемещать подозрительные предметы.</w:t>
      </w:r>
    </w:p>
    <w:p w14:paraId="7E13A3FD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Заливать жидкостями, засыпать сыпучими веществами или накрывать какими-либо материалами.</w:t>
      </w:r>
    </w:p>
    <w:p w14:paraId="52872FA6" w14:textId="175D2C35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Пользоваться электро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радиоаппаратурой (радио- и мобильными телефонами) вблизи от подозрительного предмета.</w:t>
      </w:r>
    </w:p>
    <w:p w14:paraId="273BCE32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Оказывать температурное, звуковое, механическое и электромагнитное воздействие.</w:t>
      </w:r>
    </w:p>
    <w:p w14:paraId="3C62144E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19B1BA66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 целях принятия неотложных мер по ликвидации угрозы взрыва необходимо:</w:t>
      </w:r>
    </w:p>
    <w:p w14:paraId="52488829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Обращаться с подозрительным предметом как со взрывным устройством, любую угрозу воспринимать как реальную до тех пор, пока не будет доказано обратное.</w:t>
      </w:r>
    </w:p>
    <w:p w14:paraId="439C7412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Немедленно сообщить полную и достоверную информацию об обнаружении подозрительного предмета в правоохранительные органы.</w:t>
      </w:r>
    </w:p>
    <w:p w14:paraId="641DB4F2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Зафиксировать время и место обнаружения.</w:t>
      </w:r>
    </w:p>
    <w:p w14:paraId="62B3A305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Освободить от людей опасную зону в радиусе не менее 100 м.</w:t>
      </w:r>
    </w:p>
    <w:p w14:paraId="2081E15E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По возможности обеспечить охрану подозрительного предмета и опасной зоны.</w:t>
      </w:r>
    </w:p>
    <w:p w14:paraId="31AF91DD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14:paraId="377BA666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14:paraId="1DAB6C1A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Далее действовать по указанию представителей правоохранительных органов.</w:t>
      </w:r>
    </w:p>
    <w:p w14:paraId="545EDB24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Быть готовым описать внешний вид предмета, похожего на взрывное устройство.</w:t>
      </w:r>
    </w:p>
    <w:p w14:paraId="5609C8AC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При охране подозрительного предмета необходимо находиться по возможности за предметами, обеспечивающими защиту (угол здания, колонна, толстое дерево, автомашина и т. д.).</w:t>
      </w:r>
    </w:p>
    <w:p w14:paraId="50644B18" w14:textId="77777777" w:rsidR="009068FC" w:rsidRPr="009068FC" w:rsidRDefault="009068FC" w:rsidP="009068FC">
      <w:pPr>
        <w:spacing w:after="150" w:line="276" w:lineRule="auto"/>
        <w:ind w:firstLine="709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11. Самостоятельное обезвреживание, изъятие или уничтожение взрывного устройства </w:t>
      </w:r>
      <w:r w:rsidRPr="000F76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категорически запрещаются</w:t>
      </w:r>
      <w:r w:rsidRPr="009068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</w:p>
    <w:p w14:paraId="3BA99628" w14:textId="77777777" w:rsidR="00F1334C" w:rsidRPr="009068FC" w:rsidRDefault="00F1334C" w:rsidP="009068FC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F1334C" w:rsidRPr="0090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C"/>
    <w:rsid w:val="000F76D3"/>
    <w:rsid w:val="009068FC"/>
    <w:rsid w:val="00F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2E70"/>
  <w15:chartTrackingRefBased/>
  <w15:docId w15:val="{6E5218F2-DAFD-4115-8393-41F3E369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8FC"/>
    <w:rPr>
      <w:b/>
      <w:bCs/>
    </w:rPr>
  </w:style>
  <w:style w:type="table" w:styleId="a5">
    <w:name w:val="Table Grid"/>
    <w:basedOn w:val="a1"/>
    <w:uiPriority w:val="59"/>
    <w:rsid w:val="0090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6</cp:revision>
  <dcterms:created xsi:type="dcterms:W3CDTF">2023-11-09T04:17:00Z</dcterms:created>
  <dcterms:modified xsi:type="dcterms:W3CDTF">2023-11-09T04:24:00Z</dcterms:modified>
</cp:coreProperties>
</file>