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F12" w:rsidRDefault="00AE3F12">
      <w:pPr>
        <w:pStyle w:val="ConsPlusTitlePage"/>
      </w:pPr>
      <w:r>
        <w:t xml:space="preserve">Документ предоставлен </w:t>
      </w:r>
      <w:hyperlink r:id="rId4">
        <w:r>
          <w:rPr>
            <w:color w:val="0000FF"/>
          </w:rPr>
          <w:t>КонсультантПлюс</w:t>
        </w:r>
      </w:hyperlink>
      <w:r>
        <w:br/>
      </w:r>
    </w:p>
    <w:p w:rsidR="00AE3F12" w:rsidRDefault="00AE3F1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AE3F12">
        <w:tc>
          <w:tcPr>
            <w:tcW w:w="4677" w:type="dxa"/>
            <w:tcBorders>
              <w:top w:val="nil"/>
              <w:left w:val="nil"/>
              <w:bottom w:val="nil"/>
              <w:right w:val="nil"/>
            </w:tcBorders>
          </w:tcPr>
          <w:p w:rsidR="00AE3F12" w:rsidRDefault="00AE3F12">
            <w:pPr>
              <w:pStyle w:val="ConsPlusNormal"/>
              <w:outlineLvl w:val="0"/>
            </w:pPr>
            <w:r>
              <w:t>9 октября 2012 года</w:t>
            </w:r>
          </w:p>
        </w:tc>
        <w:tc>
          <w:tcPr>
            <w:tcW w:w="4677" w:type="dxa"/>
            <w:tcBorders>
              <w:top w:val="nil"/>
              <w:left w:val="nil"/>
              <w:bottom w:val="nil"/>
              <w:right w:val="nil"/>
            </w:tcBorders>
          </w:tcPr>
          <w:p w:rsidR="00AE3F12" w:rsidRDefault="00AE3F12">
            <w:pPr>
              <w:pStyle w:val="ConsPlusNormal"/>
              <w:jc w:val="right"/>
              <w:outlineLvl w:val="0"/>
            </w:pPr>
            <w:r>
              <w:t>N 219</w:t>
            </w:r>
          </w:p>
        </w:tc>
      </w:tr>
    </w:tbl>
    <w:p w:rsidR="00AE3F12" w:rsidRDefault="00AE3F12">
      <w:pPr>
        <w:pStyle w:val="ConsPlusNormal"/>
        <w:pBdr>
          <w:bottom w:val="single" w:sz="6" w:space="0" w:color="auto"/>
        </w:pBdr>
        <w:spacing w:before="100" w:after="100"/>
        <w:jc w:val="both"/>
        <w:rPr>
          <w:sz w:val="2"/>
          <w:szCs w:val="2"/>
        </w:rPr>
      </w:pPr>
    </w:p>
    <w:p w:rsidR="00AE3F12" w:rsidRDefault="00AE3F12">
      <w:pPr>
        <w:pStyle w:val="ConsPlusNormal"/>
        <w:jc w:val="both"/>
      </w:pPr>
    </w:p>
    <w:p w:rsidR="00AE3F12" w:rsidRDefault="00AE3F12">
      <w:pPr>
        <w:pStyle w:val="ConsPlusTitle"/>
        <w:jc w:val="center"/>
      </w:pPr>
      <w:r>
        <w:t>ГЛАВА РЕСПУБЛИКИ БУРЯТИЯ</w:t>
      </w:r>
    </w:p>
    <w:p w:rsidR="00AE3F12" w:rsidRDefault="00AE3F12">
      <w:pPr>
        <w:pStyle w:val="ConsPlusTitle"/>
        <w:jc w:val="center"/>
      </w:pPr>
    </w:p>
    <w:p w:rsidR="00AE3F12" w:rsidRDefault="00AE3F12">
      <w:pPr>
        <w:pStyle w:val="ConsPlusTitle"/>
        <w:jc w:val="center"/>
      </w:pPr>
      <w:r>
        <w:t>УКАЗ</w:t>
      </w:r>
    </w:p>
    <w:p w:rsidR="00AE3F12" w:rsidRDefault="00AE3F12">
      <w:pPr>
        <w:pStyle w:val="ConsPlusTitle"/>
        <w:jc w:val="center"/>
      </w:pPr>
    </w:p>
    <w:p w:rsidR="00AE3F12" w:rsidRDefault="00AE3F12">
      <w:pPr>
        <w:pStyle w:val="ConsPlusTitle"/>
        <w:jc w:val="center"/>
      </w:pPr>
      <w:r>
        <w:t>О РЕГУЛИРОВАНИИ НЕКОТОРЫХ ВОПРОСОВ МУНИЦИПАЛЬНОЙ СЛУЖБЫ В</w:t>
      </w:r>
    </w:p>
    <w:p w:rsidR="00AE3F12" w:rsidRDefault="00AE3F12">
      <w:pPr>
        <w:pStyle w:val="ConsPlusTitle"/>
        <w:jc w:val="center"/>
      </w:pPr>
      <w:r>
        <w:t>СВЯЗИ С СОВЕРШЕНСТВОВАНИЕМ ГОСУДАРСТВЕННОГО УПРАВЛЕНИЯ В</w:t>
      </w:r>
    </w:p>
    <w:p w:rsidR="00AE3F12" w:rsidRDefault="00AE3F12">
      <w:pPr>
        <w:pStyle w:val="ConsPlusTitle"/>
        <w:jc w:val="center"/>
      </w:pPr>
      <w:r>
        <w:t>ОБЛАСТИ ПРОТИВОДЕЙСТВИЯ КОРРУПЦИИ</w:t>
      </w:r>
    </w:p>
    <w:p w:rsidR="00AE3F12" w:rsidRDefault="00AE3F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E3F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3F12" w:rsidRDefault="00AE3F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3F12" w:rsidRDefault="00AE3F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3F12" w:rsidRDefault="00AE3F12">
            <w:pPr>
              <w:pStyle w:val="ConsPlusNormal"/>
              <w:jc w:val="center"/>
            </w:pPr>
            <w:r>
              <w:rPr>
                <w:color w:val="392C69"/>
              </w:rPr>
              <w:t>Список изменяющих документов</w:t>
            </w:r>
          </w:p>
          <w:p w:rsidR="00AE3F12" w:rsidRDefault="00AE3F12">
            <w:pPr>
              <w:pStyle w:val="ConsPlusNormal"/>
              <w:jc w:val="center"/>
            </w:pPr>
            <w:r>
              <w:rPr>
                <w:color w:val="392C69"/>
              </w:rPr>
              <w:t xml:space="preserve">(в ред. Указов Главы РБ от 18.05.2015 </w:t>
            </w:r>
            <w:hyperlink r:id="rId5">
              <w:r>
                <w:rPr>
                  <w:color w:val="0000FF"/>
                </w:rPr>
                <w:t>N 70</w:t>
              </w:r>
            </w:hyperlink>
            <w:r>
              <w:rPr>
                <w:color w:val="392C69"/>
              </w:rPr>
              <w:t xml:space="preserve">, от 10.01.2018 </w:t>
            </w:r>
            <w:hyperlink r:id="rId6">
              <w:r>
                <w:rPr>
                  <w:color w:val="0000FF"/>
                </w:rPr>
                <w:t>N 2</w:t>
              </w:r>
            </w:hyperlink>
            <w:r>
              <w:rPr>
                <w:color w:val="392C69"/>
              </w:rPr>
              <w:t>,</w:t>
            </w:r>
          </w:p>
          <w:p w:rsidR="00AE3F12" w:rsidRDefault="00AE3F12">
            <w:pPr>
              <w:pStyle w:val="ConsPlusNormal"/>
              <w:jc w:val="center"/>
            </w:pPr>
            <w:r>
              <w:rPr>
                <w:color w:val="392C69"/>
              </w:rPr>
              <w:t xml:space="preserve">от 06.09.2018 </w:t>
            </w:r>
            <w:hyperlink r:id="rId7">
              <w:r>
                <w:rPr>
                  <w:color w:val="0000FF"/>
                </w:rPr>
                <w:t>N 168</w:t>
              </w:r>
            </w:hyperlink>
            <w:r>
              <w:rPr>
                <w:color w:val="392C69"/>
              </w:rPr>
              <w:t xml:space="preserve">, от 24.06.2021 </w:t>
            </w:r>
            <w:hyperlink r:id="rId8">
              <w:r>
                <w:rPr>
                  <w:color w:val="0000FF"/>
                </w:rPr>
                <w:t>N 185</w:t>
              </w:r>
            </w:hyperlink>
            <w:r>
              <w:rPr>
                <w:color w:val="392C69"/>
              </w:rPr>
              <w:t xml:space="preserve">, </w:t>
            </w:r>
            <w:bookmarkStart w:id="0" w:name="_GoBack"/>
            <w:r>
              <w:rPr>
                <w:color w:val="392C69"/>
              </w:rPr>
              <w:t xml:space="preserve">от 08.07.2022 </w:t>
            </w:r>
            <w:hyperlink r:id="rId9">
              <w:r>
                <w:rPr>
                  <w:color w:val="0000FF"/>
                </w:rPr>
                <w:t>N 148</w:t>
              </w:r>
            </w:hyperlink>
            <w:bookmarkEnd w:id="0"/>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E3F12" w:rsidRDefault="00AE3F12">
            <w:pPr>
              <w:pStyle w:val="ConsPlusNormal"/>
            </w:pPr>
          </w:p>
        </w:tc>
      </w:tr>
    </w:tbl>
    <w:p w:rsidR="00AE3F12" w:rsidRDefault="00AE3F12">
      <w:pPr>
        <w:pStyle w:val="ConsPlusNormal"/>
        <w:jc w:val="both"/>
      </w:pPr>
    </w:p>
    <w:p w:rsidR="00AE3F12" w:rsidRDefault="00AE3F12">
      <w:pPr>
        <w:pStyle w:val="ConsPlusNormal"/>
        <w:ind w:firstLine="540"/>
        <w:jc w:val="both"/>
      </w:pPr>
      <w:r>
        <w:t xml:space="preserve">В соответствии с Федеральным </w:t>
      </w:r>
      <w:hyperlink r:id="rId10">
        <w:r>
          <w:rPr>
            <w:color w:val="0000FF"/>
          </w:rPr>
          <w:t>законом</w:t>
        </w:r>
      </w:hyperlink>
      <w:r>
        <w:t xml:space="preserve"> от 25.12.2008 N 273-ФЗ "О противодействии коррупции", </w:t>
      </w:r>
      <w:hyperlink r:id="rId11">
        <w:r>
          <w:rPr>
            <w:color w:val="0000FF"/>
          </w:rPr>
          <w:t>Законом</w:t>
        </w:r>
      </w:hyperlink>
      <w:r>
        <w:t xml:space="preserve"> Республики Бурятия от 10.09.2007 N 2431-III "О муниципальной службе в Республике Бурятия" постановляю:</w:t>
      </w:r>
    </w:p>
    <w:p w:rsidR="00AE3F12" w:rsidRDefault="00AE3F12">
      <w:pPr>
        <w:pStyle w:val="ConsPlusNormal"/>
        <w:spacing w:before="200"/>
        <w:ind w:firstLine="540"/>
        <w:jc w:val="both"/>
      </w:pPr>
      <w:r>
        <w:t xml:space="preserve">1. Проведение проверок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2">
        <w:r>
          <w:rPr>
            <w:color w:val="0000FF"/>
          </w:rPr>
          <w:t>законом</w:t>
        </w:r>
      </w:hyperlink>
      <w:r>
        <w:t xml:space="preserve"> от 25.12.2008 N 273-ФЗ "О противодействии коррупции" и другими нормативными правовыми актами Российской Федерации, осуществляется в порядке, установленном </w:t>
      </w:r>
      <w:hyperlink r:id="rId13">
        <w:r>
          <w:rPr>
            <w:color w:val="0000FF"/>
          </w:rPr>
          <w:t>Указом</w:t>
        </w:r>
      </w:hyperlink>
      <w:r>
        <w:t xml:space="preserve"> Президента Республики Бурятия от 04.02.2010 N 15 "О проверке достоверности и полноты сведений, представляемых гражданами, претендующими на замещение должностей государственной гражданской службы Республики Бурятия, и государственными гражданскими служащими Республики Бурятия, и соблюдения государственными гражданскими служащими Республики Бурятия требований к служебному поведению".</w:t>
      </w:r>
    </w:p>
    <w:p w:rsidR="00AE3F12" w:rsidRDefault="00AE3F12">
      <w:pPr>
        <w:pStyle w:val="ConsPlusNormal"/>
        <w:jc w:val="both"/>
      </w:pPr>
      <w:r>
        <w:t xml:space="preserve">(в ред. </w:t>
      </w:r>
      <w:hyperlink r:id="rId14">
        <w:r>
          <w:rPr>
            <w:color w:val="0000FF"/>
          </w:rPr>
          <w:t>Указа</w:t>
        </w:r>
      </w:hyperlink>
      <w:r>
        <w:t xml:space="preserve"> Главы РБ от 18.05.2015 N 70)</w:t>
      </w:r>
    </w:p>
    <w:p w:rsidR="00AE3F12" w:rsidRDefault="00AE3F12">
      <w:pPr>
        <w:pStyle w:val="ConsPlusNormal"/>
        <w:spacing w:before="200"/>
        <w:ind w:firstLine="540"/>
        <w:jc w:val="both"/>
      </w:pPr>
      <w:r>
        <w:t>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 Республике Бурятия,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 том числе с использованием государственной информационной системы в области противодействия коррупции "Посейдон") Главой Республики Бурятия либо заместителем Председателя Правительства Республики Бурятия, на которого возложена обязанность по профилактике коррупционных и иных правонарушений в исполнительных органах государственной власти Республики Бурятия и органах местного самоуправления в Республике Бурятия, в порядке, определяемом нормативными правовыми актами Российской Федерации.</w:t>
      </w:r>
    </w:p>
    <w:p w:rsidR="00AE3F12" w:rsidRDefault="00AE3F12">
      <w:pPr>
        <w:pStyle w:val="ConsPlusNormal"/>
        <w:jc w:val="both"/>
      </w:pPr>
      <w:r>
        <w:t xml:space="preserve">(в ред. Указов Главы РБ от 10.01.2018 </w:t>
      </w:r>
      <w:hyperlink r:id="rId15">
        <w:r>
          <w:rPr>
            <w:color w:val="0000FF"/>
          </w:rPr>
          <w:t>N 2</w:t>
        </w:r>
      </w:hyperlink>
      <w:r>
        <w:t xml:space="preserve">, от 24.06.2021 </w:t>
      </w:r>
      <w:hyperlink r:id="rId16">
        <w:r>
          <w:rPr>
            <w:color w:val="0000FF"/>
          </w:rPr>
          <w:t>N 185</w:t>
        </w:r>
      </w:hyperlink>
      <w:r>
        <w:t xml:space="preserve">, от 08.07.2022 </w:t>
      </w:r>
      <w:hyperlink r:id="rId17">
        <w:r>
          <w:rPr>
            <w:color w:val="0000FF"/>
          </w:rPr>
          <w:t>N 148</w:t>
        </w:r>
      </w:hyperlink>
      <w:r>
        <w:t>)</w:t>
      </w:r>
    </w:p>
    <w:p w:rsidR="00AE3F12" w:rsidRDefault="00AE3F12">
      <w:pPr>
        <w:pStyle w:val="ConsPlusNormal"/>
        <w:spacing w:before="200"/>
        <w:ind w:firstLine="540"/>
        <w:jc w:val="both"/>
      </w:pPr>
      <w:r>
        <w:t xml:space="preserve">При проведении проверки, предусмотренной настоящим пунктом, представитель нанимателя (работодатель) обращается к Главе Республики Бурятия либо заместителю Председателя Правительства Республики Бурятия, на которого возложена обязанность по профилактике коррупционных и иных правонарушений в исполнительных органах государственной власти Республики Бурятия и органах местного самоуправления в Республике Бурятия, с ходатайством о направлении им запроса в федеральные органы исполнительной власти, уполномоченные на осуществление оперативно-розыскной деятельности, в соответствии с </w:t>
      </w:r>
      <w:hyperlink r:id="rId18">
        <w:r>
          <w:rPr>
            <w:color w:val="0000FF"/>
          </w:rPr>
          <w:t>частью 3 статьи 7</w:t>
        </w:r>
      </w:hyperlink>
      <w:r>
        <w:t xml:space="preserve"> Федерального закона от 12.08.1995 N 144-ФЗ "Об оперативно-розыскной деятельности".</w:t>
      </w:r>
    </w:p>
    <w:p w:rsidR="00AE3F12" w:rsidRDefault="00AE3F12">
      <w:pPr>
        <w:pStyle w:val="ConsPlusNormal"/>
        <w:jc w:val="both"/>
      </w:pPr>
      <w:r>
        <w:lastRenderedPageBreak/>
        <w:t xml:space="preserve">(в ред. Указов Главы РБ от 10.01.2018 </w:t>
      </w:r>
      <w:hyperlink r:id="rId19">
        <w:r>
          <w:rPr>
            <w:color w:val="0000FF"/>
          </w:rPr>
          <w:t>N 2</w:t>
        </w:r>
      </w:hyperlink>
      <w:r>
        <w:t xml:space="preserve">, от 24.06.2021 </w:t>
      </w:r>
      <w:hyperlink r:id="rId20">
        <w:r>
          <w:rPr>
            <w:color w:val="0000FF"/>
          </w:rPr>
          <w:t>N 185</w:t>
        </w:r>
      </w:hyperlink>
      <w:r>
        <w:t>)</w:t>
      </w:r>
    </w:p>
    <w:p w:rsidR="00AE3F12" w:rsidRDefault="00AE3F12">
      <w:pPr>
        <w:pStyle w:val="ConsPlusNormal"/>
        <w:spacing w:before="200"/>
        <w:ind w:firstLine="540"/>
        <w:jc w:val="both"/>
      </w:pPr>
      <w:r>
        <w:t xml:space="preserve">2. Утвердить прилагаемый </w:t>
      </w:r>
      <w:hyperlink w:anchor="P43">
        <w:r>
          <w:rPr>
            <w:color w:val="0000FF"/>
          </w:rPr>
          <w:t>Порядок</w:t>
        </w:r>
      </w:hyperlink>
      <w:r>
        <w:t xml:space="preserve"> образования комиссии по соблюдению требований к служебному поведению муниципальных служащих и урегулированию конфликта интересов.</w:t>
      </w:r>
    </w:p>
    <w:p w:rsidR="00AE3F12" w:rsidRDefault="00AE3F12">
      <w:pPr>
        <w:pStyle w:val="ConsPlusNormal"/>
        <w:spacing w:before="200"/>
        <w:ind w:firstLine="540"/>
        <w:jc w:val="both"/>
      </w:pPr>
      <w:r>
        <w:t>3. Рекомендовать органам местного самоуправления муниципальных образований привести свои положения о комиссиях по соблюдению требований к служебному поведению муниципальных служащих и урегулированию конфликта интересов в соответствие с настоящим Указом.</w:t>
      </w:r>
    </w:p>
    <w:p w:rsidR="00AE3F12" w:rsidRDefault="00AE3F12">
      <w:pPr>
        <w:pStyle w:val="ConsPlusNormal"/>
        <w:spacing w:before="200"/>
        <w:ind w:firstLine="540"/>
        <w:jc w:val="both"/>
      </w:pPr>
      <w:r>
        <w:t>4. Настоящий Указ вступает в силу по истечении десяти календарных дней после его официального опубликования.</w:t>
      </w:r>
    </w:p>
    <w:p w:rsidR="00AE3F12" w:rsidRDefault="00AE3F12">
      <w:pPr>
        <w:pStyle w:val="ConsPlusNormal"/>
        <w:jc w:val="both"/>
      </w:pPr>
    </w:p>
    <w:p w:rsidR="00AE3F12" w:rsidRDefault="00AE3F12">
      <w:pPr>
        <w:pStyle w:val="ConsPlusNormal"/>
        <w:jc w:val="right"/>
      </w:pPr>
      <w:r>
        <w:t>Глава Республики Бурятия</w:t>
      </w:r>
    </w:p>
    <w:p w:rsidR="00AE3F12" w:rsidRDefault="00AE3F12">
      <w:pPr>
        <w:pStyle w:val="ConsPlusNormal"/>
        <w:jc w:val="right"/>
      </w:pPr>
      <w:r>
        <w:t>В.НАГОВИЦЫН</w:t>
      </w:r>
    </w:p>
    <w:p w:rsidR="00AE3F12" w:rsidRDefault="00AE3F12">
      <w:pPr>
        <w:pStyle w:val="ConsPlusNormal"/>
      </w:pPr>
      <w:r>
        <w:t>г. Улан-Удэ, Дом Правительства</w:t>
      </w:r>
    </w:p>
    <w:p w:rsidR="00AE3F12" w:rsidRDefault="00AE3F12">
      <w:pPr>
        <w:pStyle w:val="ConsPlusNormal"/>
        <w:spacing w:before="200"/>
      </w:pPr>
      <w:r>
        <w:t>9 октября 2012 года</w:t>
      </w:r>
    </w:p>
    <w:p w:rsidR="00AE3F12" w:rsidRDefault="00AE3F12">
      <w:pPr>
        <w:pStyle w:val="ConsPlusNormal"/>
        <w:spacing w:before="200"/>
      </w:pPr>
      <w:r>
        <w:t>N 219</w:t>
      </w:r>
    </w:p>
    <w:p w:rsidR="00AE3F12" w:rsidRDefault="00AE3F12">
      <w:pPr>
        <w:pStyle w:val="ConsPlusNormal"/>
        <w:jc w:val="both"/>
      </w:pPr>
    </w:p>
    <w:p w:rsidR="00AE3F12" w:rsidRDefault="00AE3F12">
      <w:pPr>
        <w:pStyle w:val="ConsPlusNormal"/>
        <w:jc w:val="both"/>
      </w:pPr>
    </w:p>
    <w:p w:rsidR="00AE3F12" w:rsidRDefault="00AE3F12">
      <w:pPr>
        <w:pStyle w:val="ConsPlusNormal"/>
        <w:jc w:val="both"/>
      </w:pPr>
    </w:p>
    <w:p w:rsidR="00AE3F12" w:rsidRDefault="00AE3F12">
      <w:pPr>
        <w:pStyle w:val="ConsPlusNormal"/>
        <w:jc w:val="both"/>
      </w:pPr>
    </w:p>
    <w:p w:rsidR="00AE3F12" w:rsidRDefault="00AE3F12">
      <w:pPr>
        <w:pStyle w:val="ConsPlusNormal"/>
        <w:jc w:val="both"/>
      </w:pPr>
    </w:p>
    <w:p w:rsidR="00AE3F12" w:rsidRDefault="00AE3F12">
      <w:pPr>
        <w:pStyle w:val="ConsPlusNormal"/>
        <w:jc w:val="right"/>
        <w:outlineLvl w:val="0"/>
      </w:pPr>
      <w:r>
        <w:t>Приложение</w:t>
      </w:r>
    </w:p>
    <w:p w:rsidR="00AE3F12" w:rsidRDefault="00AE3F12">
      <w:pPr>
        <w:pStyle w:val="ConsPlusNormal"/>
        <w:jc w:val="both"/>
      </w:pPr>
    </w:p>
    <w:p w:rsidR="00AE3F12" w:rsidRDefault="00AE3F12">
      <w:pPr>
        <w:pStyle w:val="ConsPlusNormal"/>
        <w:jc w:val="right"/>
      </w:pPr>
      <w:r>
        <w:t>Утвержден</w:t>
      </w:r>
    </w:p>
    <w:p w:rsidR="00AE3F12" w:rsidRDefault="00AE3F12">
      <w:pPr>
        <w:pStyle w:val="ConsPlusNormal"/>
        <w:jc w:val="right"/>
      </w:pPr>
      <w:r>
        <w:t>Указом Главы</w:t>
      </w:r>
    </w:p>
    <w:p w:rsidR="00AE3F12" w:rsidRDefault="00AE3F12">
      <w:pPr>
        <w:pStyle w:val="ConsPlusNormal"/>
        <w:jc w:val="right"/>
      </w:pPr>
      <w:r>
        <w:t>Республики Бурятия</w:t>
      </w:r>
    </w:p>
    <w:p w:rsidR="00AE3F12" w:rsidRDefault="00AE3F12">
      <w:pPr>
        <w:pStyle w:val="ConsPlusNormal"/>
        <w:jc w:val="right"/>
      </w:pPr>
      <w:r>
        <w:t>от 09.10.2012 N 219</w:t>
      </w:r>
    </w:p>
    <w:p w:rsidR="00AE3F12" w:rsidRDefault="00AE3F12">
      <w:pPr>
        <w:pStyle w:val="ConsPlusNormal"/>
        <w:jc w:val="both"/>
      </w:pPr>
    </w:p>
    <w:p w:rsidR="00AE3F12" w:rsidRDefault="00AE3F12">
      <w:pPr>
        <w:pStyle w:val="ConsPlusTitle"/>
        <w:jc w:val="center"/>
      </w:pPr>
      <w:bookmarkStart w:id="1" w:name="P43"/>
      <w:bookmarkEnd w:id="1"/>
      <w:r>
        <w:t>ПОРЯДОК</w:t>
      </w:r>
    </w:p>
    <w:p w:rsidR="00AE3F12" w:rsidRDefault="00AE3F12">
      <w:pPr>
        <w:pStyle w:val="ConsPlusTitle"/>
        <w:jc w:val="center"/>
      </w:pPr>
      <w:r>
        <w:t>ОБРАЗОВАНИЯ КОМИССИИ ПО СОБЛЮДЕНИЮ ТРЕБОВАНИЙ К СЛУЖЕБНОМУ</w:t>
      </w:r>
    </w:p>
    <w:p w:rsidR="00AE3F12" w:rsidRDefault="00AE3F12">
      <w:pPr>
        <w:pStyle w:val="ConsPlusTitle"/>
        <w:jc w:val="center"/>
      </w:pPr>
      <w:r>
        <w:t>ПОВЕДЕНИЮ МУНИЦИПАЛЬНЫХ СЛУЖАЩИХ И УРЕГУЛИРОВАНИЮ КОНФЛИКТА</w:t>
      </w:r>
    </w:p>
    <w:p w:rsidR="00AE3F12" w:rsidRDefault="00AE3F12">
      <w:pPr>
        <w:pStyle w:val="ConsPlusTitle"/>
        <w:jc w:val="center"/>
      </w:pPr>
      <w:r>
        <w:t>ИНТЕРЕСОВ</w:t>
      </w:r>
    </w:p>
    <w:p w:rsidR="00AE3F12" w:rsidRDefault="00AE3F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E3F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3F12" w:rsidRDefault="00AE3F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3F12" w:rsidRDefault="00AE3F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3F12" w:rsidRDefault="00AE3F12">
            <w:pPr>
              <w:pStyle w:val="ConsPlusNormal"/>
              <w:jc w:val="center"/>
            </w:pPr>
            <w:r>
              <w:rPr>
                <w:color w:val="392C69"/>
              </w:rPr>
              <w:t>Список изменяющих документов</w:t>
            </w:r>
          </w:p>
          <w:p w:rsidR="00AE3F12" w:rsidRDefault="00AE3F12">
            <w:pPr>
              <w:pStyle w:val="ConsPlusNormal"/>
              <w:jc w:val="center"/>
            </w:pPr>
            <w:r>
              <w:rPr>
                <w:color w:val="392C69"/>
              </w:rPr>
              <w:t xml:space="preserve">(в ред. Указов Главы РБ от 18.05.2015 </w:t>
            </w:r>
            <w:hyperlink r:id="rId21">
              <w:r>
                <w:rPr>
                  <w:color w:val="0000FF"/>
                </w:rPr>
                <w:t>N 70</w:t>
              </w:r>
            </w:hyperlink>
            <w:r>
              <w:rPr>
                <w:color w:val="392C69"/>
              </w:rPr>
              <w:t xml:space="preserve">, от 06.09.2018 </w:t>
            </w:r>
            <w:hyperlink r:id="rId22">
              <w:r>
                <w:rPr>
                  <w:color w:val="0000FF"/>
                </w:rPr>
                <w:t>N 168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E3F12" w:rsidRDefault="00AE3F12">
            <w:pPr>
              <w:pStyle w:val="ConsPlusNormal"/>
            </w:pPr>
          </w:p>
        </w:tc>
      </w:tr>
    </w:tbl>
    <w:p w:rsidR="00AE3F12" w:rsidRDefault="00AE3F12">
      <w:pPr>
        <w:pStyle w:val="ConsPlusNormal"/>
        <w:jc w:val="both"/>
      </w:pPr>
    </w:p>
    <w:p w:rsidR="00AE3F12" w:rsidRDefault="00AE3F12">
      <w:pPr>
        <w:pStyle w:val="ConsPlusNormal"/>
        <w:ind w:firstLine="540"/>
        <w:jc w:val="both"/>
      </w:pPr>
      <w:r>
        <w:t>1. Для обеспечения соблюдения муниципальными служащими общих принципов служебного поведения и урегулирования конфликта интересов в органах местного самоуправления муниципального образования образуется комиссия по соблюдению требований к служебному поведению муниципальных служащих и урегулированию конфликта интересов (далее - комиссия).</w:t>
      </w:r>
    </w:p>
    <w:p w:rsidR="00AE3F12" w:rsidRDefault="00AE3F12">
      <w:pPr>
        <w:pStyle w:val="ConsPlusNormal"/>
        <w:spacing w:before="200"/>
        <w:ind w:firstLine="540"/>
        <w:jc w:val="both"/>
      </w:pPr>
      <w:r>
        <w:t>2. Правовым актом органа местного самоуправления муниципального образования может быть образована одна или несколько комиссий:</w:t>
      </w:r>
    </w:p>
    <w:p w:rsidR="00AE3F12" w:rsidRDefault="00AE3F12">
      <w:pPr>
        <w:pStyle w:val="ConsPlusNormal"/>
        <w:spacing w:before="200"/>
        <w:ind w:firstLine="540"/>
        <w:jc w:val="both"/>
      </w:pPr>
      <w:r>
        <w:t>1) в органе местного самоуправления - распоряжением руководителя органа местного самоуправления;</w:t>
      </w:r>
    </w:p>
    <w:p w:rsidR="00AE3F12" w:rsidRDefault="00AE3F12">
      <w:pPr>
        <w:pStyle w:val="ConsPlusNormal"/>
        <w:spacing w:before="200"/>
        <w:ind w:firstLine="540"/>
        <w:jc w:val="both"/>
      </w:pPr>
      <w:r>
        <w:t>2) в муниципальном образовании - решением представительного органа муниципального образования;</w:t>
      </w:r>
    </w:p>
    <w:p w:rsidR="00AE3F12" w:rsidRDefault="00AE3F12">
      <w:pPr>
        <w:pStyle w:val="ConsPlusNormal"/>
        <w:spacing w:before="200"/>
        <w:ind w:firstLine="540"/>
        <w:jc w:val="both"/>
      </w:pPr>
      <w:r>
        <w:t>3) на территории муниципального района - решением представительного органа муниципального района.</w:t>
      </w:r>
    </w:p>
    <w:p w:rsidR="00AE3F12" w:rsidRDefault="00AE3F12">
      <w:pPr>
        <w:pStyle w:val="ConsPlusNormal"/>
        <w:spacing w:before="200"/>
        <w:ind w:firstLine="540"/>
        <w:jc w:val="both"/>
      </w:pPr>
      <w:r>
        <w:t>3. Комиссия органа местного самоуправления образуется в случае отсутствия решения представительного органа муниципального образования о создании комиссии муниципального образования.</w:t>
      </w:r>
    </w:p>
    <w:p w:rsidR="00AE3F12" w:rsidRDefault="00AE3F12">
      <w:pPr>
        <w:pStyle w:val="ConsPlusNormal"/>
        <w:spacing w:before="200"/>
        <w:ind w:firstLine="540"/>
        <w:jc w:val="both"/>
      </w:pPr>
      <w:r>
        <w:t xml:space="preserve">4. Решением представительного органа муниципального района по предложению главы городского поселения, расположенного на территории района, может быть образована совместная комиссия муниципального района и поселения (поселений) в случае, если численность </w:t>
      </w:r>
      <w:r>
        <w:lastRenderedPageBreak/>
        <w:t>муниципальных служащих соответствующего поселения не превышает 5 человек.</w:t>
      </w:r>
    </w:p>
    <w:p w:rsidR="00AE3F12" w:rsidRDefault="00AE3F12">
      <w:pPr>
        <w:pStyle w:val="ConsPlusNormal"/>
        <w:jc w:val="both"/>
      </w:pPr>
      <w:r>
        <w:t xml:space="preserve">(в ред. Указов Главы РБ от 18.05.2015 </w:t>
      </w:r>
      <w:hyperlink r:id="rId23">
        <w:r>
          <w:rPr>
            <w:color w:val="0000FF"/>
          </w:rPr>
          <w:t>N 70</w:t>
        </w:r>
      </w:hyperlink>
      <w:r>
        <w:t xml:space="preserve">, от 06.09.2018 </w:t>
      </w:r>
      <w:hyperlink r:id="rId24">
        <w:r>
          <w:rPr>
            <w:color w:val="0000FF"/>
          </w:rPr>
          <w:t>N 168</w:t>
        </w:r>
      </w:hyperlink>
      <w:r>
        <w:t>)</w:t>
      </w:r>
    </w:p>
    <w:p w:rsidR="00AE3F12" w:rsidRDefault="00AE3F12">
      <w:pPr>
        <w:pStyle w:val="ConsPlusNormal"/>
        <w:spacing w:before="200"/>
        <w:ind w:firstLine="540"/>
        <w:jc w:val="both"/>
      </w:pPr>
      <w:r>
        <w:t>5. Правовым актом об образовании комиссии утверждаются состав комиссии и порядок ее работы.</w:t>
      </w:r>
    </w:p>
    <w:p w:rsidR="00AE3F12" w:rsidRDefault="00AE3F12">
      <w:pPr>
        <w:pStyle w:val="ConsPlusNormal"/>
        <w:spacing w:before="200"/>
        <w:ind w:firstLine="540"/>
        <w:jc w:val="both"/>
      </w:pPr>
      <w:bookmarkStart w:id="2" w:name="P59"/>
      <w:bookmarkEnd w:id="2"/>
      <w:r>
        <w:t>6. В состав комиссии входят заместитель руководителя или иной муниципальный служащий органа местного самоуправления, на которого возложены вопросы муниципальной службы и работа по противодействию коррупции (председатель комиссии), руководитель кадровой службы органа местного самоуправления либо иное определяемое руководителем органа местного самоуправления должностное лицо, ответственное за обеспечение деятельности комиссии (секретарь комиссии), муниципальные служащие из подразделения по вопросам муниципальной службы и кадров, юридического (правового) подразделения, других подразделений органа местного самоуправления, определяемых его руководителем.</w:t>
      </w:r>
    </w:p>
    <w:p w:rsidR="00AE3F12" w:rsidRDefault="00AE3F12">
      <w:pPr>
        <w:pStyle w:val="ConsPlusNormal"/>
        <w:spacing w:before="200"/>
        <w:ind w:firstLine="540"/>
        <w:jc w:val="both"/>
      </w:pPr>
      <w:r>
        <w:t>7. Руководитель органа местного самоуправления может принять решение о включении в состав комиссии:</w:t>
      </w:r>
    </w:p>
    <w:p w:rsidR="00AE3F12" w:rsidRDefault="00AE3F12">
      <w:pPr>
        <w:pStyle w:val="ConsPlusNormal"/>
        <w:spacing w:before="200"/>
        <w:ind w:firstLine="540"/>
        <w:jc w:val="both"/>
      </w:pPr>
      <w:r>
        <w:t>а) представителя общественной организации ветеранов;</w:t>
      </w:r>
    </w:p>
    <w:p w:rsidR="00AE3F12" w:rsidRDefault="00AE3F12">
      <w:pPr>
        <w:pStyle w:val="ConsPlusNormal"/>
        <w:spacing w:before="200"/>
        <w:ind w:firstLine="540"/>
        <w:jc w:val="both"/>
      </w:pPr>
      <w:r>
        <w:t>б) представителя профсоюзной организации, действующей в установленном порядке в органе местного самоуправления.</w:t>
      </w:r>
    </w:p>
    <w:p w:rsidR="00AE3F12" w:rsidRDefault="00AE3F12">
      <w:pPr>
        <w:pStyle w:val="ConsPlusNormal"/>
        <w:spacing w:before="200"/>
        <w:ind w:firstLine="540"/>
        <w:jc w:val="both"/>
      </w:pPr>
      <w:bookmarkStart w:id="3" w:name="P63"/>
      <w:bookmarkEnd w:id="3"/>
      <w:r>
        <w:t xml:space="preserve">8. В состав комиссии поселения включается представитель органа местного самоуправления, на которого возложены </w:t>
      </w:r>
      <w:proofErr w:type="gramStart"/>
      <w:r>
        <w:t>вопросы муниципальной службы</w:t>
      </w:r>
      <w:proofErr w:type="gramEnd"/>
      <w:r>
        <w:t xml:space="preserve"> и работа по противодействию коррупции муниципального района, на территории которого расположено указанное муниципальное образование.</w:t>
      </w:r>
    </w:p>
    <w:p w:rsidR="00AE3F12" w:rsidRDefault="00AE3F12">
      <w:pPr>
        <w:pStyle w:val="ConsPlusNormal"/>
        <w:spacing w:before="200"/>
        <w:ind w:firstLine="540"/>
        <w:jc w:val="both"/>
      </w:pPr>
      <w:r>
        <w:t>9. В состав комиссии также входят представители образовательных (научных) организаций, деятельность которых связана с государственной (муниципальной) службой. В случае отсутствия на территории муниципального образования указанных учреждений среднего, высшего и дополнительного профессионального образования в состав комиссии включаются представители любых действующих на территории муниципального образования зарегистрированных в установленном порядке общественных организаций, депутаты советов депутатов.</w:t>
      </w:r>
    </w:p>
    <w:p w:rsidR="00AE3F12" w:rsidRDefault="00AE3F12">
      <w:pPr>
        <w:pStyle w:val="ConsPlusNormal"/>
        <w:spacing w:before="200"/>
        <w:ind w:firstLine="540"/>
        <w:jc w:val="both"/>
      </w:pPr>
      <w:r>
        <w:t xml:space="preserve">10. Лица, указанные в </w:t>
      </w:r>
      <w:hyperlink w:anchor="P59">
        <w:r>
          <w:rPr>
            <w:color w:val="0000FF"/>
          </w:rPr>
          <w:t>пунктах 6</w:t>
        </w:r>
      </w:hyperlink>
      <w:r>
        <w:t xml:space="preserve"> - </w:t>
      </w:r>
      <w:hyperlink w:anchor="P63">
        <w:r>
          <w:rPr>
            <w:color w:val="0000FF"/>
          </w:rPr>
          <w:t>8</w:t>
        </w:r>
      </w:hyperlink>
      <w:r>
        <w:t xml:space="preserve"> настоящего Порядка, включаются в состав комиссии по согласованию с соответствующими организациями на основании запроса руководителя органа местного самоуправления. Согласование проводится не более десяти календарных дней со дня получения запроса.</w:t>
      </w:r>
    </w:p>
    <w:p w:rsidR="00AE3F12" w:rsidRDefault="00AE3F12">
      <w:pPr>
        <w:pStyle w:val="ConsPlusNormal"/>
        <w:spacing w:before="200"/>
        <w:ind w:firstLine="540"/>
        <w:jc w:val="both"/>
      </w:pPr>
      <w:r>
        <w:t xml:space="preserve">11. Лица, указанные в </w:t>
      </w:r>
      <w:hyperlink w:anchor="P59">
        <w:r>
          <w:rPr>
            <w:color w:val="0000FF"/>
          </w:rPr>
          <w:t>пунктах 6</w:t>
        </w:r>
      </w:hyperlink>
      <w:r>
        <w:t xml:space="preserve">, </w:t>
      </w:r>
      <w:hyperlink w:anchor="P63">
        <w:r>
          <w:rPr>
            <w:color w:val="0000FF"/>
          </w:rPr>
          <w:t>8</w:t>
        </w:r>
      </w:hyperlink>
      <w:r>
        <w:t xml:space="preserve"> настоящего Порядка, исключаются из состава комиссии по одному из следующих оснований:</w:t>
      </w:r>
    </w:p>
    <w:p w:rsidR="00AE3F12" w:rsidRDefault="00AE3F12">
      <w:pPr>
        <w:pStyle w:val="ConsPlusNormal"/>
        <w:spacing w:before="200"/>
        <w:ind w:firstLine="540"/>
        <w:jc w:val="both"/>
      </w:pPr>
      <w:r>
        <w:t>- письменное заявление об исключении из состава комиссии;</w:t>
      </w:r>
    </w:p>
    <w:p w:rsidR="00AE3F12" w:rsidRDefault="00AE3F12">
      <w:pPr>
        <w:pStyle w:val="ConsPlusNormal"/>
        <w:spacing w:before="200"/>
        <w:ind w:firstLine="540"/>
        <w:jc w:val="both"/>
      </w:pPr>
      <w:r>
        <w:t>- решение комиссии.</w:t>
      </w:r>
    </w:p>
    <w:p w:rsidR="00AE3F12" w:rsidRDefault="00AE3F12">
      <w:pPr>
        <w:pStyle w:val="ConsPlusNormal"/>
        <w:spacing w:before="200"/>
        <w:ind w:firstLine="540"/>
        <w:jc w:val="both"/>
      </w:pPr>
      <w:r>
        <w:t>12. Число членов комиссии, не замещающих муниципальные должности и должности муниципальной службы, должно составлять не менее одной четверти от общего числа членов комиссии.</w:t>
      </w:r>
    </w:p>
    <w:p w:rsidR="00AE3F12" w:rsidRDefault="00AE3F12">
      <w:pPr>
        <w:pStyle w:val="ConsPlusNormal"/>
        <w:spacing w:before="200"/>
        <w:ind w:firstLine="540"/>
        <w:jc w:val="both"/>
      </w:pPr>
      <w:r>
        <w:t>13.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AE3F12" w:rsidRDefault="00AE3F12">
      <w:pPr>
        <w:pStyle w:val="ConsPlusNormal"/>
        <w:jc w:val="both"/>
      </w:pPr>
    </w:p>
    <w:p w:rsidR="00AE3F12" w:rsidRDefault="00AE3F12">
      <w:pPr>
        <w:pStyle w:val="ConsPlusNormal"/>
        <w:jc w:val="both"/>
      </w:pPr>
    </w:p>
    <w:p w:rsidR="00AE3F12" w:rsidRDefault="00AE3F12">
      <w:pPr>
        <w:pStyle w:val="ConsPlusNormal"/>
        <w:pBdr>
          <w:bottom w:val="single" w:sz="6" w:space="0" w:color="auto"/>
        </w:pBdr>
        <w:spacing w:before="100" w:after="100"/>
        <w:jc w:val="both"/>
        <w:rPr>
          <w:sz w:val="2"/>
          <w:szCs w:val="2"/>
        </w:rPr>
      </w:pPr>
    </w:p>
    <w:p w:rsidR="005B250F" w:rsidRDefault="005B250F"/>
    <w:sectPr w:rsidR="005B250F" w:rsidSect="000927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7"/>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F12"/>
    <w:rsid w:val="000C72CC"/>
    <w:rsid w:val="002F24C7"/>
    <w:rsid w:val="005B250F"/>
    <w:rsid w:val="0069773B"/>
    <w:rsid w:val="00937098"/>
    <w:rsid w:val="00AE3F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44D0C5-71B5-422A-834D-BF2B14903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3F12"/>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AE3F12"/>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AE3F12"/>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55&amp;n=69494&amp;dst=100020" TargetMode="External"/><Relationship Id="rId13" Type="http://schemas.openxmlformats.org/officeDocument/2006/relationships/hyperlink" Target="https://login.consultant.ru/link/?req=doc&amp;base=RLAW355&amp;n=74983" TargetMode="External"/><Relationship Id="rId18" Type="http://schemas.openxmlformats.org/officeDocument/2006/relationships/hyperlink" Target="https://login.consultant.ru/link/?req=doc&amp;base=LAW&amp;n=420517&amp;dst=9"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login.consultant.ru/link/?req=doc&amp;base=RLAW355&amp;n=40016&amp;dst=100009" TargetMode="External"/><Relationship Id="rId7" Type="http://schemas.openxmlformats.org/officeDocument/2006/relationships/hyperlink" Target="https://login.consultant.ru/link/?req=doc&amp;base=RLAW355&amp;n=55040&amp;dst=100007" TargetMode="External"/><Relationship Id="rId12" Type="http://schemas.openxmlformats.org/officeDocument/2006/relationships/hyperlink" Target="https://login.consultant.ru/link/?req=doc&amp;base=LAW&amp;n=413544&amp;dst=100132" TargetMode="External"/><Relationship Id="rId17" Type="http://schemas.openxmlformats.org/officeDocument/2006/relationships/hyperlink" Target="https://login.consultant.ru/link/?req=doc&amp;base=RLAW355&amp;n=74932&amp;dst=100030"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RLAW355&amp;n=69494&amp;dst=100022" TargetMode="External"/><Relationship Id="rId20" Type="http://schemas.openxmlformats.org/officeDocument/2006/relationships/hyperlink" Target="https://login.consultant.ru/link/?req=doc&amp;base=RLAW355&amp;n=69494&amp;dst=100023" TargetMode="External"/><Relationship Id="rId1" Type="http://schemas.openxmlformats.org/officeDocument/2006/relationships/styles" Target="styles.xml"/><Relationship Id="rId6" Type="http://schemas.openxmlformats.org/officeDocument/2006/relationships/hyperlink" Target="https://login.consultant.ru/link/?req=doc&amp;base=RLAW355&amp;n=69516&amp;dst=100008" TargetMode="External"/><Relationship Id="rId11" Type="http://schemas.openxmlformats.org/officeDocument/2006/relationships/hyperlink" Target="https://login.consultant.ru/link/?req=doc&amp;base=RLAW355&amp;n=74859&amp;dst=100324" TargetMode="External"/><Relationship Id="rId24" Type="http://schemas.openxmlformats.org/officeDocument/2006/relationships/hyperlink" Target="https://login.consultant.ru/link/?req=doc&amp;base=RLAW355&amp;n=55040&amp;dst=100007" TargetMode="External"/><Relationship Id="rId5" Type="http://schemas.openxmlformats.org/officeDocument/2006/relationships/hyperlink" Target="https://login.consultant.ru/link/?req=doc&amp;base=RLAW355&amp;n=40016&amp;dst=100007" TargetMode="External"/><Relationship Id="rId15" Type="http://schemas.openxmlformats.org/officeDocument/2006/relationships/hyperlink" Target="https://login.consultant.ru/link/?req=doc&amp;base=RLAW355&amp;n=69516&amp;dst=100010" TargetMode="External"/><Relationship Id="rId23" Type="http://schemas.openxmlformats.org/officeDocument/2006/relationships/hyperlink" Target="https://login.consultant.ru/link/?req=doc&amp;base=RLAW355&amp;n=40016&amp;dst=100009" TargetMode="External"/><Relationship Id="rId10" Type="http://schemas.openxmlformats.org/officeDocument/2006/relationships/hyperlink" Target="https://login.consultant.ru/link/?req=doc&amp;base=LAW&amp;n=413544&amp;dst=122" TargetMode="External"/><Relationship Id="rId19" Type="http://schemas.openxmlformats.org/officeDocument/2006/relationships/hyperlink" Target="https://login.consultant.ru/link/?req=doc&amp;base=RLAW355&amp;n=69516&amp;dst=10001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355&amp;n=74932&amp;dst=100030" TargetMode="External"/><Relationship Id="rId14" Type="http://schemas.openxmlformats.org/officeDocument/2006/relationships/hyperlink" Target="https://login.consultant.ru/link/?req=doc&amp;base=RLAW355&amp;n=40016&amp;dst=100008" TargetMode="External"/><Relationship Id="rId22" Type="http://schemas.openxmlformats.org/officeDocument/2006/relationships/hyperlink" Target="https://login.consultant.ru/link/?req=doc&amp;base=RLAW355&amp;n=55040&amp;dst=10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1591</Words>
  <Characters>9071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Тонхоноев Андрей Валерьевич</dc:creator>
  <cp:keywords/>
  <dc:description/>
  <cp:lastModifiedBy>Тонхоноев Андрей Валерьевич</cp:lastModifiedBy>
  <cp:revision>1</cp:revision>
  <dcterms:created xsi:type="dcterms:W3CDTF">2022-07-26T07:11:00Z</dcterms:created>
  <dcterms:modified xsi:type="dcterms:W3CDTF">2022-07-26T07:12:00Z</dcterms:modified>
</cp:coreProperties>
</file>