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2B" w:rsidRDefault="0044192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192B" w:rsidRDefault="0044192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192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192B" w:rsidRDefault="0044192B">
            <w:pPr>
              <w:pStyle w:val="ConsPlusNormal"/>
              <w:outlineLvl w:val="0"/>
            </w:pPr>
            <w:r>
              <w:t>4 февраля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192B" w:rsidRDefault="0044192B">
            <w:pPr>
              <w:pStyle w:val="ConsPlusNormal"/>
              <w:jc w:val="right"/>
              <w:outlineLvl w:val="0"/>
            </w:pPr>
            <w:r>
              <w:t>N 15</w:t>
            </w:r>
          </w:p>
        </w:tc>
      </w:tr>
    </w:tbl>
    <w:p w:rsidR="0044192B" w:rsidRDefault="004419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Title"/>
        <w:jc w:val="center"/>
      </w:pPr>
      <w:r>
        <w:t>ПРЕЗИДЕНТ РЕСПУБЛИКИ БУРЯТИЯ</w:t>
      </w:r>
    </w:p>
    <w:p w:rsidR="0044192B" w:rsidRDefault="0044192B">
      <w:pPr>
        <w:pStyle w:val="ConsPlusTitle"/>
        <w:jc w:val="center"/>
      </w:pPr>
    </w:p>
    <w:p w:rsidR="0044192B" w:rsidRDefault="0044192B">
      <w:pPr>
        <w:pStyle w:val="ConsPlusTitle"/>
        <w:jc w:val="center"/>
      </w:pPr>
      <w:r>
        <w:t>УКАЗ</w:t>
      </w:r>
    </w:p>
    <w:p w:rsidR="0044192B" w:rsidRDefault="0044192B">
      <w:pPr>
        <w:pStyle w:val="ConsPlusTitle"/>
        <w:jc w:val="center"/>
      </w:pPr>
    </w:p>
    <w:p w:rsidR="0044192B" w:rsidRDefault="0044192B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44192B" w:rsidRDefault="0044192B">
      <w:pPr>
        <w:pStyle w:val="ConsPlusTitle"/>
        <w:jc w:val="center"/>
      </w:pPr>
      <w:r>
        <w:t>ГРАЖДАНАМИ, ПРЕТЕНДУЮЩИМИ НА ЗАМЕЩЕНИЕ ДОЛЖНОСТЕЙ</w:t>
      </w:r>
    </w:p>
    <w:p w:rsidR="0044192B" w:rsidRDefault="0044192B">
      <w:pPr>
        <w:pStyle w:val="ConsPlusTitle"/>
        <w:jc w:val="center"/>
      </w:pPr>
      <w:r>
        <w:t>ГОСУДАРСТВЕННОЙ ГРАЖДАНСКОЙ СЛУЖБЫ РЕСПУБЛИКИ БУРЯТИЯ, И</w:t>
      </w:r>
    </w:p>
    <w:p w:rsidR="0044192B" w:rsidRDefault="0044192B">
      <w:pPr>
        <w:pStyle w:val="ConsPlusTitle"/>
        <w:jc w:val="center"/>
      </w:pPr>
      <w:r>
        <w:t>ГОСУДАРСТВЕННЫМИ ГРАЖДАНСКИМИ СЛУЖАЩИМИ РЕСПУБЛИКИ БУРЯТИЯ,</w:t>
      </w:r>
    </w:p>
    <w:p w:rsidR="0044192B" w:rsidRDefault="0044192B">
      <w:pPr>
        <w:pStyle w:val="ConsPlusTitle"/>
        <w:jc w:val="center"/>
      </w:pPr>
      <w:r>
        <w:t>И СОБЛЮДЕНИЯ ГОСУДАРСТВЕННЫМИ ГРАЖДАНСКИМИ СЛУЖАЩИМИ</w:t>
      </w:r>
    </w:p>
    <w:p w:rsidR="0044192B" w:rsidRDefault="0044192B">
      <w:pPr>
        <w:pStyle w:val="ConsPlusTitle"/>
        <w:jc w:val="center"/>
      </w:pPr>
      <w:r>
        <w:t>РЕСПУБЛИКИ БУРЯТИЯ ТРЕБОВАНИЙ К СЛУЖЕБНОМУ ПОВЕДЕНИЮ</w:t>
      </w:r>
    </w:p>
    <w:p w:rsidR="0044192B" w:rsidRDefault="004419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19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01.10.2010 </w:t>
            </w:r>
            <w:hyperlink r:id="rId5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17.03.2011 </w:t>
            </w:r>
            <w:hyperlink r:id="rId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05.03.2012 </w:t>
            </w:r>
            <w:hyperlink r:id="rId7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13.07.2012 </w:t>
            </w:r>
            <w:hyperlink r:id="rId8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17.09.2012 </w:t>
            </w:r>
            <w:hyperlink r:id="rId9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10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06.11.2014 </w:t>
            </w:r>
            <w:hyperlink r:id="rId1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27.05.2015 </w:t>
            </w:r>
            <w:hyperlink r:id="rId12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3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29.02.2016 </w:t>
            </w:r>
            <w:hyperlink r:id="rId14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23.08.2016 </w:t>
            </w:r>
            <w:hyperlink r:id="rId15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28.08.2017 </w:t>
            </w:r>
            <w:hyperlink r:id="rId16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25.12.2017 </w:t>
            </w:r>
            <w:hyperlink r:id="rId17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27.06.2019 </w:t>
            </w:r>
            <w:hyperlink r:id="rId18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03.10.2019 </w:t>
            </w:r>
            <w:hyperlink r:id="rId19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24.06.2021 </w:t>
            </w:r>
            <w:hyperlink r:id="rId20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08.07.2022 </w:t>
            </w:r>
            <w:hyperlink r:id="rId2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bookmarkStart w:id="0" w:name="_GoBack"/>
            <w:r>
              <w:rPr>
                <w:color w:val="392C69"/>
              </w:rPr>
              <w:t xml:space="preserve">от 02.05.2023 </w:t>
            </w:r>
            <w:hyperlink r:id="rId22">
              <w:r>
                <w:rPr>
                  <w:color w:val="0000FF"/>
                </w:rPr>
                <w:t>N 81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</w:tr>
    </w:tbl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24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25">
        <w:r>
          <w:rPr>
            <w:color w:val="0000FF"/>
          </w:rPr>
          <w:t>Законом</w:t>
        </w:r>
      </w:hyperlink>
      <w:r>
        <w:t xml:space="preserve"> Республики Бурятия от 06.07.2005 N 1225-III "О государственной гражданской службе Республики Бурятия" постановляю: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Бурятия, и соблюдения государственными гражданскими служащими Республики Бурятия требований к служебному поведению.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2. Руководителям государственных органов Республики Бурятия до 28 февраля 2010 года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а) обеспечение соблюдения государственными гражданскими служащими Республики Бурятия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нормативными правовыми актами (далее - требования к служебному поведению);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>в) обеспечение деятельности комиссий по соблюдению требований к служебному поведению государственных гражданских служащих Республики Бурятия и урегулированию конфликта интересов;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г) оказание государственным гражданским служащим Республики Бурятия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служащих, утвержденных </w:t>
      </w:r>
      <w:hyperlink r:id="rId27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885,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Республики Бурятия от 15.07.2009 N 259, а также с уведомлением представителя нанимателя (работодателя), органов прокуратуры, иных государственных органов о фактах совершения государственными гражданскими служащими Республики Бурятия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д) обеспечение выполнения государственными гражданскими служащими Республики Бурятия обязанности уведомлять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е) организация правового просвещения государственных гражданских служащих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Республики Бурятия, в соответствии с нормативными правовыми актами Республики Бурятия, проверки соблюдения государственными гражданскими служащими Республики Бурятия требований к служебному поведению;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25.12.2017 </w:t>
      </w:r>
      <w:hyperlink r:id="rId29">
        <w:r>
          <w:rPr>
            <w:color w:val="0000FF"/>
          </w:rPr>
          <w:t>N 276</w:t>
        </w:r>
      </w:hyperlink>
      <w:r>
        <w:t xml:space="preserve">, от 08.07.2022 </w:t>
      </w:r>
      <w:hyperlink r:id="rId30">
        <w:r>
          <w:rPr>
            <w:color w:val="0000FF"/>
          </w:rPr>
          <w:t>N 148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и)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Бурятия, сведений о соблюдении государственными гражданскими служащими Республики Бурятия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Республики Бурятия, ограничений при заключении ими после ухода с государственной гражданской службы Республики Бурятия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Республики Бурятия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Республики Бурятия, </w:t>
      </w:r>
      <w:r>
        <w:lastRenderedPageBreak/>
        <w:t>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государственными гражданскими служащими Республики Бурятия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Республики Бурятия сведений, иной полученной информации;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25.12.2017 </w:t>
      </w:r>
      <w:hyperlink r:id="rId31">
        <w:r>
          <w:rPr>
            <w:color w:val="0000FF"/>
          </w:rPr>
          <w:t>N 276</w:t>
        </w:r>
      </w:hyperlink>
      <w:r>
        <w:t xml:space="preserve">, от 08.07.2022 </w:t>
      </w:r>
      <w:hyperlink r:id="rId32">
        <w:r>
          <w:rPr>
            <w:color w:val="0000FF"/>
          </w:rPr>
          <w:t>N 148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государственной гражданской службы Республики Бурятия, ограничений при заключении ими после увольнения с государственной гражданской службы Республики Бурятия трудового договора и (или) гражданско-правового договора в случаях, предусмотренных федеральными законами.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33">
        <w:r>
          <w:rPr>
            <w:color w:val="0000FF"/>
          </w:rPr>
          <w:t>Указом</w:t>
        </w:r>
      </w:hyperlink>
      <w:r>
        <w:t xml:space="preserve"> Главы РБ от 27.05.2015 N 79; в ред. </w:t>
      </w:r>
      <w:hyperlink r:id="rId34">
        <w:r>
          <w:rPr>
            <w:color w:val="0000FF"/>
          </w:rPr>
          <w:t>Указа</w:t>
        </w:r>
      </w:hyperlink>
      <w:r>
        <w:t xml:space="preserve"> Главы РБ от 08.07.2022 N 148)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right"/>
      </w:pPr>
      <w:r>
        <w:t>Президент Республики Бурятия</w:t>
      </w:r>
    </w:p>
    <w:p w:rsidR="0044192B" w:rsidRDefault="0044192B">
      <w:pPr>
        <w:pStyle w:val="ConsPlusNormal"/>
        <w:jc w:val="right"/>
      </w:pPr>
      <w:r>
        <w:t>В.В.НАГОВИЦЫН</w:t>
      </w:r>
    </w:p>
    <w:p w:rsidR="0044192B" w:rsidRDefault="0044192B">
      <w:pPr>
        <w:pStyle w:val="ConsPlusNormal"/>
      </w:pPr>
      <w:r>
        <w:t>г. Улан-Удэ, Дом Правительства</w:t>
      </w:r>
    </w:p>
    <w:p w:rsidR="0044192B" w:rsidRDefault="0044192B">
      <w:pPr>
        <w:pStyle w:val="ConsPlusNormal"/>
        <w:spacing w:before="220"/>
      </w:pPr>
      <w:r>
        <w:t>4 февраля 2010 года</w:t>
      </w:r>
    </w:p>
    <w:p w:rsidR="0044192B" w:rsidRDefault="0044192B">
      <w:pPr>
        <w:pStyle w:val="ConsPlusNormal"/>
        <w:spacing w:before="220"/>
      </w:pPr>
      <w:r>
        <w:t>N 15</w:t>
      </w: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right"/>
        <w:outlineLvl w:val="0"/>
      </w:pPr>
      <w:r>
        <w:t>Утверждено</w:t>
      </w:r>
    </w:p>
    <w:p w:rsidR="0044192B" w:rsidRDefault="0044192B">
      <w:pPr>
        <w:pStyle w:val="ConsPlusNormal"/>
        <w:jc w:val="right"/>
      </w:pPr>
      <w:r>
        <w:t>Указом Президента</w:t>
      </w:r>
    </w:p>
    <w:p w:rsidR="0044192B" w:rsidRDefault="0044192B">
      <w:pPr>
        <w:pStyle w:val="ConsPlusNormal"/>
        <w:jc w:val="right"/>
      </w:pPr>
      <w:r>
        <w:t>Республики Бурятия</w:t>
      </w:r>
    </w:p>
    <w:p w:rsidR="0044192B" w:rsidRDefault="0044192B">
      <w:pPr>
        <w:pStyle w:val="ConsPlusNormal"/>
        <w:jc w:val="right"/>
      </w:pPr>
      <w:r>
        <w:t>от 04.02.2010 N 15</w:t>
      </w: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Title"/>
        <w:jc w:val="center"/>
      </w:pPr>
      <w:bookmarkStart w:id="1" w:name="P59"/>
      <w:bookmarkEnd w:id="1"/>
      <w:r>
        <w:t>ПОЛОЖЕНИЕ</w:t>
      </w:r>
    </w:p>
    <w:p w:rsidR="0044192B" w:rsidRDefault="0044192B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44192B" w:rsidRDefault="0044192B">
      <w:pPr>
        <w:pStyle w:val="ConsPlusTitle"/>
        <w:jc w:val="center"/>
      </w:pPr>
      <w:r>
        <w:t>ГРАЖДАНАМИ, ПРЕТЕНДУЮЩИМИ НА ЗАМЕЩЕНИЕ ДОЛЖНОСТЕЙ</w:t>
      </w:r>
    </w:p>
    <w:p w:rsidR="0044192B" w:rsidRDefault="0044192B">
      <w:pPr>
        <w:pStyle w:val="ConsPlusTitle"/>
        <w:jc w:val="center"/>
      </w:pPr>
      <w:r>
        <w:t>ГОСУДАРСТВЕННОЙ ГРАЖДАНСКОЙ СЛУЖБЫ РЕСПУБЛИКИ БУРЯТИЯ, И</w:t>
      </w:r>
    </w:p>
    <w:p w:rsidR="0044192B" w:rsidRDefault="0044192B">
      <w:pPr>
        <w:pStyle w:val="ConsPlusTitle"/>
        <w:jc w:val="center"/>
      </w:pPr>
      <w:r>
        <w:t>ГОСУДАРСТВЕННЫМИ ГРАЖДАНСКИМИ СЛУЖАЩИМИ РЕСПУБЛИКИ БУРЯТИЯ,</w:t>
      </w:r>
    </w:p>
    <w:p w:rsidR="0044192B" w:rsidRDefault="0044192B">
      <w:pPr>
        <w:pStyle w:val="ConsPlusTitle"/>
        <w:jc w:val="center"/>
      </w:pPr>
      <w:r>
        <w:t>И СОБЛЮДЕНИЯ ГОСУДАРСТВЕННЫМИ ГРАЖДАНСКИМИ СЛУЖАЩИМИ</w:t>
      </w:r>
    </w:p>
    <w:p w:rsidR="0044192B" w:rsidRDefault="0044192B">
      <w:pPr>
        <w:pStyle w:val="ConsPlusTitle"/>
        <w:jc w:val="center"/>
      </w:pPr>
      <w:r>
        <w:t>РЕСПУБЛИКИ БУРЯТИЯ ТРЕБОВАНИЙ К СЛУЖЕБНОМУ ПОВЕДЕНИЮ</w:t>
      </w:r>
    </w:p>
    <w:p w:rsidR="0044192B" w:rsidRDefault="004419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19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17.03.2011 </w:t>
            </w:r>
            <w:hyperlink r:id="rId3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05.03.2012 </w:t>
            </w:r>
            <w:hyperlink r:id="rId3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13.07.2012 </w:t>
            </w:r>
            <w:hyperlink r:id="rId37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17.09.2012 </w:t>
            </w:r>
            <w:hyperlink r:id="rId38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30.07.2014 </w:t>
            </w:r>
            <w:hyperlink r:id="rId39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06.11.2014 </w:t>
            </w:r>
            <w:hyperlink r:id="rId40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27.05.2015 </w:t>
            </w:r>
            <w:hyperlink r:id="rId41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2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29.02.2016 </w:t>
            </w:r>
            <w:hyperlink r:id="rId43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23.08.2016 </w:t>
            </w:r>
            <w:hyperlink r:id="rId44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28.08.2017 </w:t>
            </w:r>
            <w:hyperlink r:id="rId45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25.12.2017 </w:t>
            </w:r>
            <w:hyperlink r:id="rId46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27.06.2019 </w:t>
            </w:r>
            <w:hyperlink r:id="rId47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03.10.2019 </w:t>
            </w:r>
            <w:hyperlink r:id="rId48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24.06.2021 </w:t>
            </w:r>
            <w:hyperlink r:id="rId49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08.07.2022 </w:t>
            </w:r>
            <w:hyperlink r:id="rId50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44192B" w:rsidRDefault="004419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5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92B" w:rsidRDefault="0044192B">
            <w:pPr>
              <w:pStyle w:val="ConsPlusNormal"/>
            </w:pPr>
          </w:p>
        </w:tc>
      </w:tr>
    </w:tbl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ind w:firstLine="540"/>
        <w:jc w:val="both"/>
      </w:pPr>
      <w:bookmarkStart w:id="2" w:name="P75"/>
      <w:bookmarkEnd w:id="2"/>
      <w:r>
        <w:lastRenderedPageBreak/>
        <w:t>1. Настоящим Положением определяется порядок осуществления проверки: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2">
        <w:r>
          <w:rPr>
            <w:color w:val="0000FF"/>
          </w:rPr>
          <w:t>Указом</w:t>
        </w:r>
      </w:hyperlink>
      <w:r>
        <w:t xml:space="preserve"> Президента Республики Бурятия от 24.09.2009 N 318 "О представлении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 сведений о доходах, об имуществе и обязательствах имущественного характера":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Главы РБ от 06.11.2014 N 189)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- гражданами, претендующими на замещение должностей государственной гражданской службы Республики Бурятия (далее также - граждане), - на отчетную дату;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- государственными гражданскими служащими Республики Бурятия (далее также - государственные служащие) - за отчетный период и за два года, предшествующие отчетному периоду;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Указа</w:t>
        </w:r>
      </w:hyperlink>
      <w:r>
        <w:t xml:space="preserve"> Главы РБ от 06.11.2014 N 189)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4" w:name="P81"/>
      <w:bookmarkEnd w:id="4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Бурятия в соответствии с нормативными правовыми актами Республики Бурятия (далее - сведения, представляемые гражданами в соответствии с нормативными правовыми актами Республики Бурятия);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5">
        <w:r>
          <w:rPr>
            <w:color w:val="0000FF"/>
          </w:rPr>
          <w:t>Указа</w:t>
        </w:r>
      </w:hyperlink>
      <w:r>
        <w:t xml:space="preserve"> Главы РБ от 25.12.2017 N 276)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5" w:name="P83"/>
      <w:bookmarkEnd w:id="5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РБ от 06.11.2014 N 189)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1">
        <w:r>
          <w:rPr>
            <w:color w:val="0000FF"/>
          </w:rPr>
          <w:t>подпунктами "б"</w:t>
        </w:r>
      </w:hyperlink>
      <w:r>
        <w:t xml:space="preserve"> и </w:t>
      </w:r>
      <w:hyperlink w:anchor="P83">
        <w:r>
          <w:rPr>
            <w:color w:val="0000FF"/>
          </w:rPr>
          <w:t>"в" пункта 1</w:t>
        </w:r>
      </w:hyperlink>
      <w:r>
        <w:t>, осуществляется соответственно в отношении граждан, претендующих на замещение любой должности государственной гражданской службы Республики Бурятия, и государственных служащих, замещающих любую должность государственной гражданской службы Республики Бурятия (далее - государственная служба).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службы Республики Бурятия, не предусмотренную перечнем должностей, утвержденным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Республики Бурятия от 13.08.2009 N 288 "Об определении должностей государственной гражданской службы Республики Бурятия, при замещении которых государственные гражданские служащие Республики Бурятия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претендующим на замещение должности государственной гражданской службы Республики Бурятия,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44192B" w:rsidRDefault="0044192B">
      <w:pPr>
        <w:pStyle w:val="ConsPlusNormal"/>
        <w:jc w:val="both"/>
      </w:pPr>
      <w:r>
        <w:t xml:space="preserve">(п. 3 в ред. </w:t>
      </w:r>
      <w:hyperlink r:id="rId59">
        <w:r>
          <w:rPr>
            <w:color w:val="0000FF"/>
          </w:rPr>
          <w:t>Указа</w:t>
        </w:r>
      </w:hyperlink>
      <w:r>
        <w:t xml:space="preserve"> Главы РБ от 24.09.2015 N 159)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75">
        <w:r>
          <w:rPr>
            <w:color w:val="0000FF"/>
          </w:rPr>
          <w:t>пунктом 1</w:t>
        </w:r>
      </w:hyperlink>
      <w:r>
        <w:t xml:space="preserve"> для граждан и государственных служащих </w:t>
      </w:r>
      <w:r>
        <w:lastRenderedPageBreak/>
        <w:t>исполнительных органов государственной власти Республики Бурятия, осуществляется по решению заместителя Председателя Правительства Республики Бурятия - Руководителя Администрации Главы Республики Бурятия и Правительства Республики Бурятия, руководителя соответствующего исполнительного органа государственной власти Республики Бурятия.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РБ от 05.03.2012 N 35, </w:t>
      </w:r>
      <w:hyperlink r:id="rId61">
        <w:r>
          <w:rPr>
            <w:color w:val="0000FF"/>
          </w:rPr>
          <w:t>Указа</w:t>
        </w:r>
      </w:hyperlink>
      <w:r>
        <w:t xml:space="preserve"> Главы РБ от 17.09.2012 N 200)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Другие органы государственной власти Республики Бурятия организуют проверку для соответствующих граждан и государственных служащих по решению руководителя органа государственной власти Республики Бурятия.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письменном виде.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5. Отдел по профилактике коррупционных и иных правонарушений Администрации Главы Республики Бурятия и Правительства Республики Бурятия (далее - Отдел) по решению заместителя Председателя Правительства Республики Бурятия - Руководителя Администрации Главы Республики Бурятия и Правительства Республики Бурятия осуществляет проверку: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РБ от 05.03.2012 N 35, Указов Главы РБ от 17.09.2012 </w:t>
      </w:r>
      <w:hyperlink r:id="rId63">
        <w:r>
          <w:rPr>
            <w:color w:val="0000FF"/>
          </w:rPr>
          <w:t>N 200</w:t>
        </w:r>
      </w:hyperlink>
      <w:r>
        <w:t xml:space="preserve">, от 29.02.2016 </w:t>
      </w:r>
      <w:hyperlink r:id="rId64">
        <w:r>
          <w:rPr>
            <w:color w:val="0000FF"/>
          </w:rPr>
          <w:t>N 27</w:t>
        </w:r>
      </w:hyperlink>
      <w:r>
        <w:t xml:space="preserve">, от 23.08.2016 </w:t>
      </w:r>
      <w:hyperlink r:id="rId65">
        <w:r>
          <w:rPr>
            <w:color w:val="0000FF"/>
          </w:rPr>
          <w:t>N 162</w:t>
        </w:r>
      </w:hyperlink>
      <w:r>
        <w:t xml:space="preserve">, от 02.05.2023 </w:t>
      </w:r>
      <w:hyperlink r:id="rId66">
        <w:r>
          <w:rPr>
            <w:color w:val="0000FF"/>
          </w:rPr>
          <w:t>N 81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6" w:name="P94"/>
      <w:bookmarkEnd w:id="6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назначение на которые и освобождение от которых осуществляется Главой Республики Бурятия или Правительством Республики Бурятия;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РБ от 05.03.2012 N 35)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службы, указанные в </w:t>
      </w:r>
      <w:hyperlink w:anchor="P94">
        <w:r>
          <w:rPr>
            <w:color w:val="0000FF"/>
          </w:rPr>
          <w:t>подпункте "а"</w:t>
        </w:r>
      </w:hyperlink>
      <w:r>
        <w:t>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службы, указанные в </w:t>
      </w:r>
      <w:hyperlink w:anchor="P94">
        <w:r>
          <w:rPr>
            <w:color w:val="0000FF"/>
          </w:rPr>
          <w:t>подпункте "а"</w:t>
        </w:r>
      </w:hyperlink>
      <w:r>
        <w:t>, требований к служебному поведению.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7" w:name="P98"/>
      <w:bookmarkEnd w:id="7"/>
      <w:r>
        <w:t>5.1. По решению Главы Республики Бурятия, заместителя Председателя Правительства Республики Бурятия, на которого возложена обязанность по профилактике коррупционных и иных правонарушений в исполнительных органах государственной власти Республики Бурятия и органах местного самоуправления в Республике Бурятия, либо уполномоченного Главой Республики Бурятия должностного лица Отдел может в установленном порядке осуществлять проверку: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27.06.2019 </w:t>
      </w:r>
      <w:hyperlink r:id="rId68">
        <w:r>
          <w:rPr>
            <w:color w:val="0000FF"/>
          </w:rPr>
          <w:t>N 129</w:t>
        </w:r>
      </w:hyperlink>
      <w:r>
        <w:t xml:space="preserve">, от 24.06.2021 </w:t>
      </w:r>
      <w:hyperlink r:id="rId69">
        <w:r>
          <w:rPr>
            <w:color w:val="0000FF"/>
          </w:rPr>
          <w:t>N 185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 в органах государственной власти Республики Бурятия,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лицами, замещающими должности, указанные в </w:t>
      </w:r>
      <w:hyperlink w:anchor="P100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0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4192B" w:rsidRDefault="0044192B">
      <w:pPr>
        <w:pStyle w:val="ConsPlusNormal"/>
        <w:jc w:val="both"/>
      </w:pPr>
      <w:r>
        <w:t xml:space="preserve">(п. 5.1 введен </w:t>
      </w:r>
      <w:hyperlink r:id="rId70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 xml:space="preserve">5.2. Проверка, предусмотренная </w:t>
      </w:r>
      <w:hyperlink w:anchor="P98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44192B" w:rsidRDefault="0044192B">
      <w:pPr>
        <w:pStyle w:val="ConsPlusNormal"/>
        <w:jc w:val="both"/>
      </w:pPr>
      <w:r>
        <w:t xml:space="preserve">(п. 5.2 введен </w:t>
      </w:r>
      <w:hyperlink r:id="rId71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6. Кадровые службы исполнительных органов государственной власти Республики Бурятия по решению руководителя соответствующего исполнительного органа государственной власти Республики Бурятия осуществляют проверку: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9" w:name="P107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 в исполнительных органах государственной власти, кроме тех должностей государственной службы, назначение на которые и освобождение от которых осуществляется Главой Республики Бурятия или Правительством Республики Бурятия;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РБ от 05.03.2012 N 35)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службы, указанные в </w:t>
      </w:r>
      <w:hyperlink w:anchor="P107">
        <w:r>
          <w:rPr>
            <w:color w:val="0000FF"/>
          </w:rPr>
          <w:t>подпункте "а"</w:t>
        </w:r>
      </w:hyperlink>
      <w:r>
        <w:t>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службы, указанные в </w:t>
      </w:r>
      <w:hyperlink w:anchor="P107">
        <w:r>
          <w:rPr>
            <w:color w:val="0000FF"/>
          </w:rPr>
          <w:t>подпункте "а"</w:t>
        </w:r>
      </w:hyperlink>
      <w:r>
        <w:t>, требований к служебному поведению.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7. Кадровые службы государственных органов Республики Бурятия по решению руководителя соответствующего государственного органа Республики Бурятия осуществляют проверку: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назначение на которые и освобождение от которых осуществляются руководителем соответствующего государственного органа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службы, указанные в </w:t>
      </w:r>
      <w:hyperlink w:anchor="P112">
        <w:r>
          <w:rPr>
            <w:color w:val="0000FF"/>
          </w:rPr>
          <w:t>подпункте "а"</w:t>
        </w:r>
      </w:hyperlink>
      <w:r>
        <w:t>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службы, указанные в </w:t>
      </w:r>
      <w:hyperlink w:anchor="P112">
        <w:r>
          <w:rPr>
            <w:color w:val="0000FF"/>
          </w:rPr>
          <w:t>подпункте "а"</w:t>
        </w:r>
      </w:hyperlink>
      <w:r>
        <w:t>, требований к служебному поведению.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>8. Основанием для проверки является письменно оформленная информация: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а) о представлении гражданином или государственным служащим недостоверных или неполных сведений, представляемых им в соответствии с </w:t>
      </w:r>
      <w:hyperlink w:anchor="P76">
        <w:r>
          <w:rPr>
            <w:color w:val="0000FF"/>
          </w:rPr>
          <w:t>подпунктами "а"</w:t>
        </w:r>
      </w:hyperlink>
      <w:r>
        <w:t xml:space="preserve"> и </w:t>
      </w:r>
      <w:hyperlink w:anchor="P81">
        <w:r>
          <w:rPr>
            <w:color w:val="0000FF"/>
          </w:rPr>
          <w:t>"б" пункта 1</w:t>
        </w:r>
      </w:hyperlink>
      <w:r>
        <w:t>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о несоблюдении государственным служащим требований к служебному поведению.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9. Информация, предусмотренная </w:t>
      </w:r>
      <w:hyperlink w:anchor="P115">
        <w:r>
          <w:rPr>
            <w:color w:val="0000FF"/>
          </w:rPr>
          <w:t>пунктом 8</w:t>
        </w:r>
      </w:hyperlink>
      <w:r>
        <w:t>, может быть предоставлена: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73">
        <w:r>
          <w:rPr>
            <w:color w:val="0000FF"/>
          </w:rPr>
          <w:t>Указа</w:t>
        </w:r>
      </w:hyperlink>
      <w:r>
        <w:t xml:space="preserve"> Главы РБ от 28.08.2017 N 166)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государственных органов Республики Бурятия по профилактике коррупционных и иных правонарушений либо должностными лицами кадровых служб указанных органов, должностными лицами Отдела, ответственными за работу по профилактике коррупционных и иных правонарушений;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74">
        <w:r>
          <w:rPr>
            <w:color w:val="0000FF"/>
          </w:rPr>
          <w:t>Указом</w:t>
        </w:r>
      </w:hyperlink>
      <w:r>
        <w:t xml:space="preserve"> Главы РБ от 13.07.2012 N 155; в ред. </w:t>
      </w:r>
      <w:hyperlink r:id="rId75">
        <w:r>
          <w:rPr>
            <w:color w:val="0000FF"/>
          </w:rPr>
          <w:t>Указа</w:t>
        </w:r>
      </w:hyperlink>
      <w:r>
        <w:t xml:space="preserve"> Главы РБ от 28.08.2017 N 166)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>б) постоянно действующими руководящими органами региональных отделений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РБ от 17.03.2011 N 35)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г) общероссийскими и республиканскими средствами массовой информации.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7">
        <w:r>
          <w:rPr>
            <w:color w:val="0000FF"/>
          </w:rPr>
          <w:t>Указом</w:t>
        </w:r>
      </w:hyperlink>
      <w:r>
        <w:t xml:space="preserve"> Главы РБ от 13.07.2012 N 155)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10. Информация анонимного характера не может служить основанием для проверки.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11.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44192B" w:rsidRDefault="0044192B">
      <w:pPr>
        <w:pStyle w:val="ConsPlusNormal"/>
        <w:jc w:val="both"/>
      </w:pPr>
      <w:r>
        <w:t xml:space="preserve">(п. 11 в ред. </w:t>
      </w:r>
      <w:hyperlink r:id="rId78">
        <w:r>
          <w:rPr>
            <w:color w:val="0000FF"/>
          </w:rPr>
          <w:t>Указа</w:t>
        </w:r>
      </w:hyperlink>
      <w:r>
        <w:t xml:space="preserve"> Главы РБ от 28.08.2017 N 166)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12. При осуществлении проверки должностные лица Отдела, кадровых служб исполнительных органов государственной власти Республики Бурятия и кадровых служб государственных органов Республики Бурятия вправе: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29.02.2016 </w:t>
      </w:r>
      <w:hyperlink r:id="rId79">
        <w:r>
          <w:rPr>
            <w:color w:val="0000FF"/>
          </w:rPr>
          <w:t>N 27</w:t>
        </w:r>
      </w:hyperlink>
      <w:r>
        <w:t xml:space="preserve">, от 23.08.2016 </w:t>
      </w:r>
      <w:hyperlink r:id="rId80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Главы РБ от 13.07.2012 N 155)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сведениям о доходах, об имуществе и обязательствах имущественного характера и материалам;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Главы РБ от 13.07.2012 N 155)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2" w:name="P138"/>
      <w:bookmarkEnd w:id="12"/>
      <w: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с учетом </w:t>
      </w:r>
      <w:hyperlink w:anchor="P156">
        <w:r>
          <w:rPr>
            <w:color w:val="0000FF"/>
          </w:rPr>
          <w:t>пункта 13.2</w:t>
        </w:r>
      </w:hyperlink>
      <w:r>
        <w:t xml:space="preserve"> настоящего Положения запрос в органы Прокуратуры Республики Бурятия, иные государственные органы,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Республики Бурятия; о соблюдении государственным служащим требований к служебному поведению;</w:t>
      </w:r>
    </w:p>
    <w:p w:rsidR="0044192B" w:rsidRDefault="0044192B">
      <w:pPr>
        <w:pStyle w:val="ConsPlusNormal"/>
        <w:jc w:val="both"/>
      </w:pPr>
      <w:r>
        <w:t xml:space="preserve">(в ред. Указов Главы РБ от 30.07.2014 </w:t>
      </w:r>
      <w:hyperlink r:id="rId83">
        <w:r>
          <w:rPr>
            <w:color w:val="0000FF"/>
          </w:rPr>
          <w:t>N 139</w:t>
        </w:r>
      </w:hyperlink>
      <w:r>
        <w:t xml:space="preserve">, от 08.07.2022 </w:t>
      </w:r>
      <w:hyperlink r:id="rId84">
        <w:r>
          <w:rPr>
            <w:color w:val="0000FF"/>
          </w:rPr>
          <w:t>N 148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85">
        <w:r>
          <w:rPr>
            <w:color w:val="0000FF"/>
          </w:rPr>
          <w:t>Указом</w:t>
        </w:r>
      </w:hyperlink>
      <w:r>
        <w:t xml:space="preserve"> Главы РБ от 13.07.2012 N 155; в ред. </w:t>
      </w:r>
      <w:hyperlink r:id="rId86">
        <w:r>
          <w:rPr>
            <w:color w:val="0000FF"/>
          </w:rPr>
          <w:t>Указа</w:t>
        </w:r>
      </w:hyperlink>
      <w:r>
        <w:t xml:space="preserve"> Главы РБ от 08.07.2022 N 148)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3" w:name="P143"/>
      <w:bookmarkEnd w:id="13"/>
      <w:r>
        <w:t xml:space="preserve">13. В запросе, предусмотренном </w:t>
      </w:r>
      <w:hyperlink w:anchor="P138">
        <w:r>
          <w:rPr>
            <w:color w:val="0000FF"/>
          </w:rPr>
          <w:t>подпунктом "г" пункта 12</w:t>
        </w:r>
      </w:hyperlink>
      <w:r>
        <w:t>, указываются: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>б) нормативный правовой акт, на основании которого направляется запрос;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Республики Бурятия,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Указа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е(1) идентификационный номер налогоплательщика (в случае направления запроса в налоговые органы Российской Федерации);</w:t>
      </w:r>
    </w:p>
    <w:p w:rsidR="0044192B" w:rsidRDefault="004419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"е(1)" введен </w:t>
      </w:r>
      <w:hyperlink r:id="rId88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13.1.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43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44192B" w:rsidRDefault="0044192B">
      <w:pPr>
        <w:pStyle w:val="ConsPlusNormal"/>
        <w:jc w:val="both"/>
      </w:pPr>
      <w:r>
        <w:t xml:space="preserve">(п. 13.1 введен </w:t>
      </w:r>
      <w:hyperlink r:id="rId90">
        <w:r>
          <w:rPr>
            <w:color w:val="0000FF"/>
          </w:rPr>
          <w:t>Указом</w:t>
        </w:r>
      </w:hyperlink>
      <w:r>
        <w:t xml:space="preserve"> Главы РБ от 30.07.2014 N 139; в ред. </w:t>
      </w:r>
      <w:hyperlink r:id="rId91">
        <w:r>
          <w:rPr>
            <w:color w:val="0000FF"/>
          </w:rPr>
          <w:t>Указа</w:t>
        </w:r>
      </w:hyperlink>
      <w:r>
        <w:t xml:space="preserve"> Главы РБ от 08.07.2022 N 148)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4" w:name="P156"/>
      <w:bookmarkEnd w:id="14"/>
      <w:r>
        <w:t xml:space="preserve">13.2. Запросы в государственные органы Республики Бурятия, территориальные органы федеральных государственных органов, органы местного самоуправления, организации и общественные объединения, кроме запросов, указанных в </w:t>
      </w:r>
      <w:hyperlink w:anchor="P158">
        <w:r>
          <w:rPr>
            <w:color w:val="0000FF"/>
          </w:rPr>
          <w:t>пунктах 13.3</w:t>
        </w:r>
      </w:hyperlink>
      <w:r>
        <w:t xml:space="preserve"> и </w:t>
      </w:r>
      <w:hyperlink w:anchor="P165">
        <w:r>
          <w:rPr>
            <w:color w:val="0000FF"/>
          </w:rPr>
          <w:t>13.4</w:t>
        </w:r>
      </w:hyperlink>
      <w:r>
        <w:t xml:space="preserve"> настоящего Положения, направляются начальником Отдела, руководителем государственного органа Республики Бурятия.</w:t>
      </w:r>
    </w:p>
    <w:p w:rsidR="0044192B" w:rsidRDefault="0044192B">
      <w:pPr>
        <w:pStyle w:val="ConsPlusNormal"/>
        <w:jc w:val="both"/>
      </w:pPr>
      <w:r>
        <w:t xml:space="preserve">(п. 13.2 введен </w:t>
      </w:r>
      <w:hyperlink r:id="rId92">
        <w:r>
          <w:rPr>
            <w:color w:val="0000FF"/>
          </w:rPr>
          <w:t>Указом</w:t>
        </w:r>
      </w:hyperlink>
      <w:r>
        <w:t xml:space="preserve"> Главы РБ от 30.07.2014 N 139; в ред. Указов Главы РБ от 29.02.2016 </w:t>
      </w:r>
      <w:hyperlink r:id="rId93">
        <w:r>
          <w:rPr>
            <w:color w:val="0000FF"/>
          </w:rPr>
          <w:t>N 27</w:t>
        </w:r>
      </w:hyperlink>
      <w:r>
        <w:t xml:space="preserve">, от 23.08.2016 </w:t>
      </w:r>
      <w:hyperlink r:id="rId94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5" w:name="P158"/>
      <w:bookmarkEnd w:id="15"/>
      <w:r>
        <w:t xml:space="preserve">13.3. Полномочиями по направлению (в том числе с использованием системы "Посейдон")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соответствии с </w:t>
      </w:r>
      <w:hyperlink r:id="rId95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 наделены: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24.06.2021 </w:t>
      </w:r>
      <w:hyperlink r:id="rId96">
        <w:r>
          <w:rPr>
            <w:color w:val="0000FF"/>
          </w:rPr>
          <w:t>N 185</w:t>
        </w:r>
      </w:hyperlink>
      <w:r>
        <w:t xml:space="preserve">, от 08.07.2022 </w:t>
      </w:r>
      <w:hyperlink r:id="rId97">
        <w:r>
          <w:rPr>
            <w:color w:val="0000FF"/>
          </w:rPr>
          <w:t>N 148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Глава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б) заместитель Председателя Правительства Республики Бурятия, на которого возложена обязанность по профилактике коррупционных и иных правонарушений в исполнительных органах государственной власти Республики Бурятия и органах местного самоуправления в Республике Бурятия, либо заместитель Председателя Правительства Республики Бурятия, курирующий </w:t>
      </w:r>
      <w:r>
        <w:lastRenderedPageBreak/>
        <w:t>функциональный блок управления, в рамках которого осуществляется проверка;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27.06.2019 </w:t>
      </w:r>
      <w:hyperlink r:id="rId98">
        <w:r>
          <w:rPr>
            <w:color w:val="0000FF"/>
          </w:rPr>
          <w:t>N 129</w:t>
        </w:r>
      </w:hyperlink>
      <w:r>
        <w:t xml:space="preserve">, от 24.06.2021 </w:t>
      </w:r>
      <w:hyperlink r:id="rId99">
        <w:r>
          <w:rPr>
            <w:color w:val="0000FF"/>
          </w:rPr>
          <w:t>N 185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председатель Избирательной комиссии Республики Бурятия, заместитель председателя Избирательной комиссии Республики Бурятия.</w:t>
      </w:r>
    </w:p>
    <w:p w:rsidR="0044192B" w:rsidRDefault="0044192B">
      <w:pPr>
        <w:pStyle w:val="ConsPlusNormal"/>
        <w:jc w:val="both"/>
      </w:pPr>
      <w:r>
        <w:t xml:space="preserve">(п. 13.3 введен </w:t>
      </w:r>
      <w:hyperlink r:id="rId100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6" w:name="P165"/>
      <w:bookmarkEnd w:id="16"/>
      <w:r>
        <w:t xml:space="preserve">13.4. Полномочиями по направлению запросов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01">
        <w:r>
          <w:rPr>
            <w:color w:val="0000FF"/>
          </w:rPr>
          <w:t>Указом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 наделены: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Глава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заместитель Председателя Правительства Республики Бурятия, на которого возложена обязанность по профилактике коррупционных и иных правонарушений в исполнительных органах государственной власти Республики Бурятия и органах местного самоуправления в Республике Бурятия, либо заместитель Председателя Правительства Республики Бурятия, курирующий функциональный блок управления, в рамках которого осуществляется проверка.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27.06.2019 </w:t>
      </w:r>
      <w:hyperlink r:id="rId102">
        <w:r>
          <w:rPr>
            <w:color w:val="0000FF"/>
          </w:rPr>
          <w:t>N 129</w:t>
        </w:r>
      </w:hyperlink>
      <w:r>
        <w:t xml:space="preserve">, от 24.06.2021 </w:t>
      </w:r>
      <w:hyperlink r:id="rId103">
        <w:r>
          <w:rPr>
            <w:color w:val="0000FF"/>
          </w:rPr>
          <w:t>N 185</w:t>
        </w:r>
      </w:hyperlink>
      <w:r>
        <w:t>)</w:t>
      </w:r>
    </w:p>
    <w:p w:rsidR="0044192B" w:rsidRDefault="0044192B">
      <w:pPr>
        <w:pStyle w:val="ConsPlusNormal"/>
        <w:jc w:val="both"/>
      </w:pPr>
      <w:r>
        <w:t xml:space="preserve">(п. 13.4 введен </w:t>
      </w:r>
      <w:hyperlink r:id="rId104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14. Руководители государственных органов и организаций, в адрес которых поступил запрос, обязаны организовать исполнение запроса в соответствии с действующим законодательством и представить запрашиваемую информацию.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15. 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16. Начальник Отдела и руководитель соответствующей кадровой службы обеспечивают: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29.02.2016 </w:t>
      </w:r>
      <w:hyperlink r:id="rId105">
        <w:r>
          <w:rPr>
            <w:color w:val="0000FF"/>
          </w:rPr>
          <w:t>N 27</w:t>
        </w:r>
      </w:hyperlink>
      <w:r>
        <w:t xml:space="preserve">, от 23.08.2016 </w:t>
      </w:r>
      <w:hyperlink r:id="rId106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75">
        <w:r>
          <w:rPr>
            <w:color w:val="0000FF"/>
          </w:rPr>
          <w:t>подпункта "б"</w:t>
        </w:r>
      </w:hyperlink>
      <w:r>
        <w:t xml:space="preserve"> - в течение двух рабочих дней со дня принятия соответствующего решения;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7" w:name="P175"/>
      <w:bookmarkEnd w:id="17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17. По окончании проверки начальник Отдела или руководитель соответствующей кадровой службы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29.02.2016 </w:t>
      </w:r>
      <w:hyperlink r:id="rId107">
        <w:r>
          <w:rPr>
            <w:color w:val="0000FF"/>
          </w:rPr>
          <w:t>N 27</w:t>
        </w:r>
      </w:hyperlink>
      <w:r>
        <w:t xml:space="preserve">, от 23.08.2016 </w:t>
      </w:r>
      <w:hyperlink r:id="rId108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8" w:name="P178"/>
      <w:bookmarkEnd w:id="18"/>
      <w:r>
        <w:t>18. Государственный служащий вправе: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 и по результатам проверки;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 xml:space="preserve">в) обращаться в Отдел или в соответствующую кадровую службу с подлежащим удовлетворению ходатайством о проведении с ним беседы в соответствии с </w:t>
      </w:r>
      <w:hyperlink w:anchor="P175">
        <w:r>
          <w:rPr>
            <w:color w:val="0000FF"/>
          </w:rPr>
          <w:t>подпунктом "б" пункта 16</w:t>
        </w:r>
      </w:hyperlink>
      <w:r>
        <w:t>.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29.02.2016 </w:t>
      </w:r>
      <w:hyperlink r:id="rId109">
        <w:r>
          <w:rPr>
            <w:color w:val="0000FF"/>
          </w:rPr>
          <w:t>N 27</w:t>
        </w:r>
      </w:hyperlink>
      <w:r>
        <w:t xml:space="preserve">, от 23.08.2016 </w:t>
      </w:r>
      <w:hyperlink r:id="rId110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78">
        <w:r>
          <w:rPr>
            <w:color w:val="0000FF"/>
          </w:rPr>
          <w:t>пункте 18</w:t>
        </w:r>
      </w:hyperlink>
      <w:r>
        <w:t>, приобщаются к материалам проверки.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20. На период проведения проверки государственный служащий может быть отстранен от замещаемой должности государственной службы (от исполнения должностных обязанностей) на срок, не превышающий 60 дней со дня принятия решения о проведении проверки.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Указанный срок может быть продлен до 90 дней лицом, принявшим решение о проведении проверки.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44192B" w:rsidRDefault="0044192B">
      <w:pPr>
        <w:pStyle w:val="ConsPlusNormal"/>
        <w:jc w:val="both"/>
      </w:pPr>
      <w:r>
        <w:t xml:space="preserve">(п. 20 в ред. </w:t>
      </w:r>
      <w:hyperlink r:id="rId111">
        <w:r>
          <w:rPr>
            <w:color w:val="0000FF"/>
          </w:rPr>
          <w:t>Указа</w:t>
        </w:r>
      </w:hyperlink>
      <w:r>
        <w:t xml:space="preserve"> Главы РБ от 03.10.2019 N 206)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21. Начальник Отдела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44192B" w:rsidRDefault="0044192B">
      <w:pPr>
        <w:pStyle w:val="ConsPlusNormal"/>
        <w:jc w:val="both"/>
      </w:pPr>
      <w:r>
        <w:t xml:space="preserve">(в ред. Указов Главы РБ от 29.02.2016 </w:t>
      </w:r>
      <w:hyperlink r:id="rId112">
        <w:r>
          <w:rPr>
            <w:color w:val="0000FF"/>
          </w:rPr>
          <w:t>N 27</w:t>
        </w:r>
      </w:hyperlink>
      <w:r>
        <w:t xml:space="preserve">, от 23.08.2016 </w:t>
      </w:r>
      <w:hyperlink r:id="rId113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bookmarkStart w:id="19" w:name="P190"/>
      <w:bookmarkEnd w:id="19"/>
      <w:r>
        <w:t>22. По результатам проверки должностному лицу, уполномоченному назначать гражданина на должность государственной службы Республики Бурятия или назначившему государственного служащего на должность государственной службы Республики Бурятия, в установленном порядке представляется доклад. При этом в докладе должно содержаться одно из следующих предложений: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о назначении гражданина на должность государственной службы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государственной службы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государственных служащих Республики Бурятия и урегулированию конфликта интересов.</w:t>
      </w:r>
    </w:p>
    <w:p w:rsidR="0044192B" w:rsidRDefault="0044192B">
      <w:pPr>
        <w:pStyle w:val="ConsPlusNormal"/>
        <w:jc w:val="both"/>
      </w:pPr>
      <w:r>
        <w:t xml:space="preserve">(п. 22 в ред. </w:t>
      </w:r>
      <w:hyperlink r:id="rId114">
        <w:r>
          <w:rPr>
            <w:color w:val="0000FF"/>
          </w:rPr>
          <w:t>Указа</w:t>
        </w:r>
      </w:hyperlink>
      <w:r>
        <w:t xml:space="preserve"> Главы РБ от 13.07.2012 N 155)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23. Сведения о результатах проверки с письменного согласия лица, принявшего решение о ее проведении, предоставляются Отделом или соответствующей кадровой службой с одновременным уведомлением об этом гражданина или государственного служащего, в отношении которого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действующим законодательством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о персональных данных и государственной тайне.</w:t>
      </w:r>
    </w:p>
    <w:p w:rsidR="0044192B" w:rsidRDefault="0044192B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Указа</w:t>
        </w:r>
      </w:hyperlink>
      <w:r>
        <w:t xml:space="preserve"> Президента РБ от 17.03.2011 N 35, Указов Главы РБ от 29.02.2016 </w:t>
      </w:r>
      <w:hyperlink r:id="rId116">
        <w:r>
          <w:rPr>
            <w:color w:val="0000FF"/>
          </w:rPr>
          <w:t>N 27</w:t>
        </w:r>
      </w:hyperlink>
      <w:r>
        <w:t xml:space="preserve">, от 23.08.2016 </w:t>
      </w:r>
      <w:hyperlink r:id="rId117">
        <w:r>
          <w:rPr>
            <w:color w:val="0000FF"/>
          </w:rPr>
          <w:t>N 162</w:t>
        </w:r>
      </w:hyperlink>
      <w:r>
        <w:t>)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lastRenderedPageBreak/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 xml:space="preserve">25. Должностное лицо, уполномоченное назначать гражданина на должность государственной службы Республики Бурятия или назначившее государственного служащего на должность государственной службы Республики Бурятия, рассмотрев доклад и соответствующее предложение, указанные в </w:t>
      </w:r>
      <w:hyperlink w:anchor="P190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а) назначить гражданина на должность государственной службы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государственной службы Республики Бурятия;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44192B" w:rsidRDefault="0044192B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государственных служащих Республики Бурятия и урегулированию конфликта интересов.</w:t>
      </w:r>
    </w:p>
    <w:p w:rsidR="0044192B" w:rsidRDefault="0044192B">
      <w:pPr>
        <w:pStyle w:val="ConsPlusNormal"/>
        <w:jc w:val="both"/>
      </w:pPr>
      <w:r>
        <w:t xml:space="preserve">(п. 25 в ред. </w:t>
      </w:r>
      <w:hyperlink r:id="rId118">
        <w:r>
          <w:rPr>
            <w:color w:val="0000FF"/>
          </w:rPr>
          <w:t>Указа</w:t>
        </w:r>
      </w:hyperlink>
      <w:r>
        <w:t xml:space="preserve"> Главы РБ от 13.07.2012 N 155)</w:t>
      </w: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jc w:val="both"/>
      </w:pPr>
    </w:p>
    <w:p w:rsidR="0044192B" w:rsidRDefault="004419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A78" w:rsidRDefault="001E6A78"/>
    <w:sectPr w:rsidR="001E6A78" w:rsidSect="0002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2B"/>
    <w:rsid w:val="001E6A78"/>
    <w:rsid w:val="0044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EF39-ADCB-4066-8F5C-C1A1BD9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9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19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19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2438" TargetMode="External"/><Relationship Id="rId117" Type="http://schemas.openxmlformats.org/officeDocument/2006/relationships/hyperlink" Target="https://login.consultant.ru/link/?req=doc&amp;base=RLAW355&amp;n=45864&amp;dst=100026" TargetMode="External"/><Relationship Id="rId21" Type="http://schemas.openxmlformats.org/officeDocument/2006/relationships/hyperlink" Target="https://login.consultant.ru/link/?req=doc&amp;base=RLAW355&amp;n=74932&amp;dst=100011" TargetMode="External"/><Relationship Id="rId42" Type="http://schemas.openxmlformats.org/officeDocument/2006/relationships/hyperlink" Target="https://login.consultant.ru/link/?req=doc&amp;base=RLAW355&amp;n=41508&amp;dst=100026" TargetMode="External"/><Relationship Id="rId47" Type="http://schemas.openxmlformats.org/officeDocument/2006/relationships/hyperlink" Target="https://login.consultant.ru/link/?req=doc&amp;base=RLAW355&amp;n=59288&amp;dst=100007" TargetMode="External"/><Relationship Id="rId63" Type="http://schemas.openxmlformats.org/officeDocument/2006/relationships/hyperlink" Target="https://login.consultant.ru/link/?req=doc&amp;base=RLAW355&amp;n=60257&amp;dst=100031" TargetMode="External"/><Relationship Id="rId68" Type="http://schemas.openxmlformats.org/officeDocument/2006/relationships/hyperlink" Target="https://login.consultant.ru/link/?req=doc&amp;base=RLAW355&amp;n=59288&amp;dst=100008" TargetMode="External"/><Relationship Id="rId84" Type="http://schemas.openxmlformats.org/officeDocument/2006/relationships/hyperlink" Target="https://login.consultant.ru/link/?req=doc&amp;base=RLAW355&amp;n=74932&amp;dst=100018" TargetMode="External"/><Relationship Id="rId89" Type="http://schemas.openxmlformats.org/officeDocument/2006/relationships/hyperlink" Target="https://login.consultant.ru/link/?req=doc&amp;base=LAW&amp;n=436393" TargetMode="External"/><Relationship Id="rId112" Type="http://schemas.openxmlformats.org/officeDocument/2006/relationships/hyperlink" Target="https://login.consultant.ru/link/?req=doc&amp;base=RLAW355&amp;n=43338&amp;dst=100009" TargetMode="External"/><Relationship Id="rId16" Type="http://schemas.openxmlformats.org/officeDocument/2006/relationships/hyperlink" Target="https://login.consultant.ru/link/?req=doc&amp;base=RLAW355&amp;n=50497&amp;dst=100007" TargetMode="External"/><Relationship Id="rId107" Type="http://schemas.openxmlformats.org/officeDocument/2006/relationships/hyperlink" Target="https://login.consultant.ru/link/?req=doc&amp;base=RLAW355&amp;n=43338&amp;dst=100009" TargetMode="External"/><Relationship Id="rId11" Type="http://schemas.openxmlformats.org/officeDocument/2006/relationships/hyperlink" Target="https://login.consultant.ru/link/?req=doc&amp;base=RLAW355&amp;n=37606&amp;dst=100018" TargetMode="External"/><Relationship Id="rId24" Type="http://schemas.openxmlformats.org/officeDocument/2006/relationships/hyperlink" Target="https://login.consultant.ru/link/?req=doc&amp;base=LAW&amp;n=450743&amp;dst=100022" TargetMode="External"/><Relationship Id="rId32" Type="http://schemas.openxmlformats.org/officeDocument/2006/relationships/hyperlink" Target="https://login.consultant.ru/link/?req=doc&amp;base=RLAW355&amp;n=74932&amp;dst=100014" TargetMode="External"/><Relationship Id="rId37" Type="http://schemas.openxmlformats.org/officeDocument/2006/relationships/hyperlink" Target="https://login.consultant.ru/link/?req=doc&amp;base=RLAW355&amp;n=27895&amp;dst=100011" TargetMode="External"/><Relationship Id="rId40" Type="http://schemas.openxmlformats.org/officeDocument/2006/relationships/hyperlink" Target="https://login.consultant.ru/link/?req=doc&amp;base=RLAW355&amp;n=37606&amp;dst=100018" TargetMode="External"/><Relationship Id="rId45" Type="http://schemas.openxmlformats.org/officeDocument/2006/relationships/hyperlink" Target="https://login.consultant.ru/link/?req=doc&amp;base=RLAW355&amp;n=50497&amp;dst=100007" TargetMode="External"/><Relationship Id="rId53" Type="http://schemas.openxmlformats.org/officeDocument/2006/relationships/hyperlink" Target="https://login.consultant.ru/link/?req=doc&amp;base=RLAW355&amp;n=37606&amp;dst=100020" TargetMode="External"/><Relationship Id="rId58" Type="http://schemas.openxmlformats.org/officeDocument/2006/relationships/hyperlink" Target="https://login.consultant.ru/link/?req=doc&amp;base=RLAW355&amp;n=40241" TargetMode="External"/><Relationship Id="rId66" Type="http://schemas.openxmlformats.org/officeDocument/2006/relationships/hyperlink" Target="https://login.consultant.ru/link/?req=doc&amp;base=RLAW355&amp;n=79190&amp;dst=100008" TargetMode="External"/><Relationship Id="rId74" Type="http://schemas.openxmlformats.org/officeDocument/2006/relationships/hyperlink" Target="https://login.consultant.ru/link/?req=doc&amp;base=RLAW355&amp;n=27895&amp;dst=100012" TargetMode="External"/><Relationship Id="rId79" Type="http://schemas.openxmlformats.org/officeDocument/2006/relationships/hyperlink" Target="https://login.consultant.ru/link/?req=doc&amp;base=RLAW355&amp;n=43338&amp;dst=100009" TargetMode="External"/><Relationship Id="rId87" Type="http://schemas.openxmlformats.org/officeDocument/2006/relationships/hyperlink" Target="https://login.consultant.ru/link/?req=doc&amp;base=RLAW355&amp;n=79203&amp;dst=100049" TargetMode="External"/><Relationship Id="rId102" Type="http://schemas.openxmlformats.org/officeDocument/2006/relationships/hyperlink" Target="https://login.consultant.ru/link/?req=doc&amp;base=RLAW355&amp;n=59288&amp;dst=100012" TargetMode="External"/><Relationship Id="rId110" Type="http://schemas.openxmlformats.org/officeDocument/2006/relationships/hyperlink" Target="https://login.consultant.ru/link/?req=doc&amp;base=RLAW355&amp;n=45864&amp;dst=100026" TargetMode="External"/><Relationship Id="rId115" Type="http://schemas.openxmlformats.org/officeDocument/2006/relationships/hyperlink" Target="https://login.consultant.ru/link/?req=doc&amp;base=RLAW355&amp;n=22864&amp;dst=100010" TargetMode="External"/><Relationship Id="rId5" Type="http://schemas.openxmlformats.org/officeDocument/2006/relationships/hyperlink" Target="https://login.consultant.ru/link/?req=doc&amp;base=RLAW355&amp;n=43394&amp;dst=100010" TargetMode="External"/><Relationship Id="rId61" Type="http://schemas.openxmlformats.org/officeDocument/2006/relationships/hyperlink" Target="https://login.consultant.ru/link/?req=doc&amp;base=RLAW355&amp;n=60257&amp;dst=100031" TargetMode="External"/><Relationship Id="rId82" Type="http://schemas.openxmlformats.org/officeDocument/2006/relationships/hyperlink" Target="https://login.consultant.ru/link/?req=doc&amp;base=RLAW355&amp;n=27895&amp;dst=100019" TargetMode="External"/><Relationship Id="rId90" Type="http://schemas.openxmlformats.org/officeDocument/2006/relationships/hyperlink" Target="https://login.consultant.ru/link/?req=doc&amp;base=RLAW355&amp;n=79203&amp;dst=100052" TargetMode="External"/><Relationship Id="rId95" Type="http://schemas.openxmlformats.org/officeDocument/2006/relationships/hyperlink" Target="https://login.consultant.ru/link/?req=doc&amp;base=LAW&amp;n=450719" TargetMode="External"/><Relationship Id="rId19" Type="http://schemas.openxmlformats.org/officeDocument/2006/relationships/hyperlink" Target="https://login.consultant.ru/link/?req=doc&amp;base=RLAW355&amp;n=60662&amp;dst=100007" TargetMode="External"/><Relationship Id="rId14" Type="http://schemas.openxmlformats.org/officeDocument/2006/relationships/hyperlink" Target="https://login.consultant.ru/link/?req=doc&amp;base=RLAW355&amp;n=43338&amp;dst=100007" TargetMode="External"/><Relationship Id="rId22" Type="http://schemas.openxmlformats.org/officeDocument/2006/relationships/hyperlink" Target="https://login.consultant.ru/link/?req=doc&amp;base=RLAW355&amp;n=79190&amp;dst=100008" TargetMode="External"/><Relationship Id="rId27" Type="http://schemas.openxmlformats.org/officeDocument/2006/relationships/hyperlink" Target="https://login.consultant.ru/link/?req=doc&amp;base=LAW&amp;n=393702" TargetMode="External"/><Relationship Id="rId30" Type="http://schemas.openxmlformats.org/officeDocument/2006/relationships/hyperlink" Target="https://login.consultant.ru/link/?req=doc&amp;base=RLAW355&amp;n=74932&amp;dst=100013" TargetMode="External"/><Relationship Id="rId35" Type="http://schemas.openxmlformats.org/officeDocument/2006/relationships/hyperlink" Target="https://login.consultant.ru/link/?req=doc&amp;base=RLAW355&amp;n=22864&amp;dst=100007" TargetMode="External"/><Relationship Id="rId43" Type="http://schemas.openxmlformats.org/officeDocument/2006/relationships/hyperlink" Target="https://login.consultant.ru/link/?req=doc&amp;base=RLAW355&amp;n=43338&amp;dst=100007" TargetMode="External"/><Relationship Id="rId48" Type="http://schemas.openxmlformats.org/officeDocument/2006/relationships/hyperlink" Target="https://login.consultant.ru/link/?req=doc&amp;base=RLAW355&amp;n=60662&amp;dst=100007" TargetMode="External"/><Relationship Id="rId56" Type="http://schemas.openxmlformats.org/officeDocument/2006/relationships/hyperlink" Target="https://login.consultant.ru/link/?req=doc&amp;base=LAW&amp;n=442438" TargetMode="External"/><Relationship Id="rId64" Type="http://schemas.openxmlformats.org/officeDocument/2006/relationships/hyperlink" Target="https://login.consultant.ru/link/?req=doc&amp;base=RLAW355&amp;n=43338&amp;dst=100008" TargetMode="External"/><Relationship Id="rId69" Type="http://schemas.openxmlformats.org/officeDocument/2006/relationships/hyperlink" Target="https://login.consultant.ru/link/?req=doc&amp;base=RLAW355&amp;n=69494&amp;dst=100008" TargetMode="External"/><Relationship Id="rId77" Type="http://schemas.openxmlformats.org/officeDocument/2006/relationships/hyperlink" Target="https://login.consultant.ru/link/?req=doc&amp;base=RLAW355&amp;n=27895&amp;dst=100015" TargetMode="External"/><Relationship Id="rId100" Type="http://schemas.openxmlformats.org/officeDocument/2006/relationships/hyperlink" Target="https://login.consultant.ru/link/?req=doc&amp;base=RLAW355&amp;n=79203&amp;dst=100055" TargetMode="External"/><Relationship Id="rId105" Type="http://schemas.openxmlformats.org/officeDocument/2006/relationships/hyperlink" Target="https://login.consultant.ru/link/?req=doc&amp;base=RLAW355&amp;n=43338&amp;dst=100009" TargetMode="External"/><Relationship Id="rId113" Type="http://schemas.openxmlformats.org/officeDocument/2006/relationships/hyperlink" Target="https://login.consultant.ru/link/?req=doc&amp;base=RLAW355&amp;n=45864&amp;dst=100027" TargetMode="External"/><Relationship Id="rId118" Type="http://schemas.openxmlformats.org/officeDocument/2006/relationships/hyperlink" Target="https://login.consultant.ru/link/?req=doc&amp;base=RLAW355&amp;n=27895&amp;dst=100029" TargetMode="External"/><Relationship Id="rId8" Type="http://schemas.openxmlformats.org/officeDocument/2006/relationships/hyperlink" Target="https://login.consultant.ru/link/?req=doc&amp;base=RLAW355&amp;n=27895&amp;dst=100011" TargetMode="External"/><Relationship Id="rId51" Type="http://schemas.openxmlformats.org/officeDocument/2006/relationships/hyperlink" Target="https://login.consultant.ru/link/?req=doc&amp;base=RLAW355&amp;n=79190&amp;dst=100008" TargetMode="External"/><Relationship Id="rId72" Type="http://schemas.openxmlformats.org/officeDocument/2006/relationships/hyperlink" Target="https://login.consultant.ru/link/?req=doc&amp;base=RLAW355&amp;n=60261&amp;dst=100060" TargetMode="External"/><Relationship Id="rId80" Type="http://schemas.openxmlformats.org/officeDocument/2006/relationships/hyperlink" Target="https://login.consultant.ru/link/?req=doc&amp;base=RLAW355&amp;n=45864&amp;dst=100026" TargetMode="External"/><Relationship Id="rId85" Type="http://schemas.openxmlformats.org/officeDocument/2006/relationships/hyperlink" Target="https://login.consultant.ru/link/?req=doc&amp;base=RLAW355&amp;n=27895&amp;dst=100020" TargetMode="External"/><Relationship Id="rId93" Type="http://schemas.openxmlformats.org/officeDocument/2006/relationships/hyperlink" Target="https://login.consultant.ru/link/?req=doc&amp;base=RLAW355&amp;n=43338&amp;dst=100009" TargetMode="External"/><Relationship Id="rId98" Type="http://schemas.openxmlformats.org/officeDocument/2006/relationships/hyperlink" Target="https://login.consultant.ru/link/?req=doc&amp;base=RLAW355&amp;n=59288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55&amp;n=41594&amp;dst=100014" TargetMode="External"/><Relationship Id="rId17" Type="http://schemas.openxmlformats.org/officeDocument/2006/relationships/hyperlink" Target="https://login.consultant.ru/link/?req=doc&amp;base=RLAW355&amp;n=51859&amp;dst=100007" TargetMode="External"/><Relationship Id="rId25" Type="http://schemas.openxmlformats.org/officeDocument/2006/relationships/hyperlink" Target="https://login.consultant.ru/link/?req=doc&amp;base=RLAW355&amp;n=81740" TargetMode="External"/><Relationship Id="rId33" Type="http://schemas.openxmlformats.org/officeDocument/2006/relationships/hyperlink" Target="https://login.consultant.ru/link/?req=doc&amp;base=RLAW355&amp;n=41594&amp;dst=100019" TargetMode="External"/><Relationship Id="rId38" Type="http://schemas.openxmlformats.org/officeDocument/2006/relationships/hyperlink" Target="https://login.consultant.ru/link/?req=doc&amp;base=RLAW355&amp;n=60257&amp;dst=100031" TargetMode="External"/><Relationship Id="rId46" Type="http://schemas.openxmlformats.org/officeDocument/2006/relationships/hyperlink" Target="https://login.consultant.ru/link/?req=doc&amp;base=RLAW355&amp;n=51859&amp;dst=100013" TargetMode="External"/><Relationship Id="rId59" Type="http://schemas.openxmlformats.org/officeDocument/2006/relationships/hyperlink" Target="https://login.consultant.ru/link/?req=doc&amp;base=RLAW355&amp;n=41508&amp;dst=100026" TargetMode="External"/><Relationship Id="rId67" Type="http://schemas.openxmlformats.org/officeDocument/2006/relationships/hyperlink" Target="https://login.consultant.ru/link/?req=doc&amp;base=RLAW355&amp;n=60261&amp;dst=100060" TargetMode="External"/><Relationship Id="rId103" Type="http://schemas.openxmlformats.org/officeDocument/2006/relationships/hyperlink" Target="https://login.consultant.ru/link/?req=doc&amp;base=RLAW355&amp;n=69494&amp;dst=100012" TargetMode="External"/><Relationship Id="rId108" Type="http://schemas.openxmlformats.org/officeDocument/2006/relationships/hyperlink" Target="https://login.consultant.ru/link/?req=doc&amp;base=RLAW355&amp;n=45864&amp;dst=100027" TargetMode="External"/><Relationship Id="rId116" Type="http://schemas.openxmlformats.org/officeDocument/2006/relationships/hyperlink" Target="https://login.consultant.ru/link/?req=doc&amp;base=RLAW355&amp;n=43338&amp;dst=100009" TargetMode="External"/><Relationship Id="rId20" Type="http://schemas.openxmlformats.org/officeDocument/2006/relationships/hyperlink" Target="https://login.consultant.ru/link/?req=doc&amp;base=RLAW355&amp;n=69494&amp;dst=100007" TargetMode="External"/><Relationship Id="rId41" Type="http://schemas.openxmlformats.org/officeDocument/2006/relationships/hyperlink" Target="https://login.consultant.ru/link/?req=doc&amp;base=RLAW355&amp;n=41594&amp;dst=100020" TargetMode="External"/><Relationship Id="rId54" Type="http://schemas.openxmlformats.org/officeDocument/2006/relationships/hyperlink" Target="https://login.consultant.ru/link/?req=doc&amp;base=RLAW355&amp;n=37606&amp;dst=100021" TargetMode="External"/><Relationship Id="rId62" Type="http://schemas.openxmlformats.org/officeDocument/2006/relationships/hyperlink" Target="https://login.consultant.ru/link/?req=doc&amp;base=RLAW355&amp;n=60261&amp;dst=100059" TargetMode="External"/><Relationship Id="rId70" Type="http://schemas.openxmlformats.org/officeDocument/2006/relationships/hyperlink" Target="https://login.consultant.ru/link/?req=doc&amp;base=RLAW355&amp;n=79203&amp;dst=100041" TargetMode="External"/><Relationship Id="rId75" Type="http://schemas.openxmlformats.org/officeDocument/2006/relationships/hyperlink" Target="https://login.consultant.ru/link/?req=doc&amp;base=RLAW355&amp;n=50497&amp;dst=100011" TargetMode="External"/><Relationship Id="rId83" Type="http://schemas.openxmlformats.org/officeDocument/2006/relationships/hyperlink" Target="https://login.consultant.ru/link/?req=doc&amp;base=RLAW355&amp;n=79203&amp;dst=100047" TargetMode="External"/><Relationship Id="rId88" Type="http://schemas.openxmlformats.org/officeDocument/2006/relationships/hyperlink" Target="https://login.consultant.ru/link/?req=doc&amp;base=RLAW355&amp;n=79203&amp;dst=100050" TargetMode="External"/><Relationship Id="rId91" Type="http://schemas.openxmlformats.org/officeDocument/2006/relationships/hyperlink" Target="https://login.consultant.ru/link/?req=doc&amp;base=RLAW355&amp;n=74932&amp;dst=100020" TargetMode="External"/><Relationship Id="rId96" Type="http://schemas.openxmlformats.org/officeDocument/2006/relationships/hyperlink" Target="https://login.consultant.ru/link/?req=doc&amp;base=RLAW355&amp;n=69494&amp;dst=100010" TargetMode="External"/><Relationship Id="rId111" Type="http://schemas.openxmlformats.org/officeDocument/2006/relationships/hyperlink" Target="https://login.consultant.ru/link/?req=doc&amp;base=RLAW355&amp;n=60662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5&amp;n=22864&amp;dst=100007" TargetMode="External"/><Relationship Id="rId15" Type="http://schemas.openxmlformats.org/officeDocument/2006/relationships/hyperlink" Target="https://login.consultant.ru/link/?req=doc&amp;base=RLAW355&amp;n=45864&amp;dst=100024" TargetMode="External"/><Relationship Id="rId23" Type="http://schemas.openxmlformats.org/officeDocument/2006/relationships/hyperlink" Target="https://login.consultant.ru/link/?req=doc&amp;base=LAW&amp;n=442438" TargetMode="External"/><Relationship Id="rId28" Type="http://schemas.openxmlformats.org/officeDocument/2006/relationships/hyperlink" Target="https://login.consultant.ru/link/?req=doc&amp;base=RLAW355&amp;n=50513" TargetMode="External"/><Relationship Id="rId36" Type="http://schemas.openxmlformats.org/officeDocument/2006/relationships/hyperlink" Target="https://login.consultant.ru/link/?req=doc&amp;base=RLAW355&amp;n=60261&amp;dst=100058" TargetMode="External"/><Relationship Id="rId49" Type="http://schemas.openxmlformats.org/officeDocument/2006/relationships/hyperlink" Target="https://login.consultant.ru/link/?req=doc&amp;base=RLAW355&amp;n=69494&amp;dst=100007" TargetMode="External"/><Relationship Id="rId57" Type="http://schemas.openxmlformats.org/officeDocument/2006/relationships/hyperlink" Target="https://login.consultant.ru/link/?req=doc&amp;base=RLAW355&amp;n=37606&amp;dst=100023" TargetMode="External"/><Relationship Id="rId106" Type="http://schemas.openxmlformats.org/officeDocument/2006/relationships/hyperlink" Target="https://login.consultant.ru/link/?req=doc&amp;base=RLAW355&amp;n=45864&amp;dst=100027" TargetMode="External"/><Relationship Id="rId114" Type="http://schemas.openxmlformats.org/officeDocument/2006/relationships/hyperlink" Target="https://login.consultant.ru/link/?req=doc&amp;base=RLAW355&amp;n=27895&amp;dst=100022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55&amp;n=79203&amp;dst=100040" TargetMode="External"/><Relationship Id="rId31" Type="http://schemas.openxmlformats.org/officeDocument/2006/relationships/hyperlink" Target="https://login.consultant.ru/link/?req=doc&amp;base=RLAW355&amp;n=51859&amp;dst=100011" TargetMode="External"/><Relationship Id="rId44" Type="http://schemas.openxmlformats.org/officeDocument/2006/relationships/hyperlink" Target="https://login.consultant.ru/link/?req=doc&amp;base=RLAW355&amp;n=45864&amp;dst=100024" TargetMode="External"/><Relationship Id="rId52" Type="http://schemas.openxmlformats.org/officeDocument/2006/relationships/hyperlink" Target="https://login.consultant.ru/link/?req=doc&amp;base=RLAW355&amp;n=79207" TargetMode="External"/><Relationship Id="rId60" Type="http://schemas.openxmlformats.org/officeDocument/2006/relationships/hyperlink" Target="https://login.consultant.ru/link/?req=doc&amp;base=RLAW355&amp;n=60261&amp;dst=100059" TargetMode="External"/><Relationship Id="rId65" Type="http://schemas.openxmlformats.org/officeDocument/2006/relationships/hyperlink" Target="https://login.consultant.ru/link/?req=doc&amp;base=RLAW355&amp;n=45864&amp;dst=100025" TargetMode="External"/><Relationship Id="rId73" Type="http://schemas.openxmlformats.org/officeDocument/2006/relationships/hyperlink" Target="https://login.consultant.ru/link/?req=doc&amp;base=RLAW355&amp;n=50497&amp;dst=100009" TargetMode="External"/><Relationship Id="rId78" Type="http://schemas.openxmlformats.org/officeDocument/2006/relationships/hyperlink" Target="https://login.consultant.ru/link/?req=doc&amp;base=RLAW355&amp;n=50497&amp;dst=100012" TargetMode="External"/><Relationship Id="rId81" Type="http://schemas.openxmlformats.org/officeDocument/2006/relationships/hyperlink" Target="https://login.consultant.ru/link/?req=doc&amp;base=RLAW355&amp;n=27895&amp;dst=100018" TargetMode="External"/><Relationship Id="rId86" Type="http://schemas.openxmlformats.org/officeDocument/2006/relationships/hyperlink" Target="https://login.consultant.ru/link/?req=doc&amp;base=RLAW355&amp;n=74932&amp;dst=100019" TargetMode="External"/><Relationship Id="rId94" Type="http://schemas.openxmlformats.org/officeDocument/2006/relationships/hyperlink" Target="https://login.consultant.ru/link/?req=doc&amp;base=RLAW355&amp;n=45864&amp;dst=100027" TargetMode="External"/><Relationship Id="rId99" Type="http://schemas.openxmlformats.org/officeDocument/2006/relationships/hyperlink" Target="https://login.consultant.ru/link/?req=doc&amp;base=RLAW355&amp;n=69494&amp;dst=100011" TargetMode="External"/><Relationship Id="rId101" Type="http://schemas.openxmlformats.org/officeDocument/2006/relationships/hyperlink" Target="https://login.consultant.ru/link/?req=doc&amp;base=LAW&amp;n=4507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55&amp;n=60257&amp;dst=100031" TargetMode="External"/><Relationship Id="rId13" Type="http://schemas.openxmlformats.org/officeDocument/2006/relationships/hyperlink" Target="https://login.consultant.ru/link/?req=doc&amp;base=RLAW355&amp;n=41508&amp;dst=100026" TargetMode="External"/><Relationship Id="rId18" Type="http://schemas.openxmlformats.org/officeDocument/2006/relationships/hyperlink" Target="https://login.consultant.ru/link/?req=doc&amp;base=RLAW355&amp;n=59288&amp;dst=100007" TargetMode="External"/><Relationship Id="rId39" Type="http://schemas.openxmlformats.org/officeDocument/2006/relationships/hyperlink" Target="https://login.consultant.ru/link/?req=doc&amp;base=RLAW355&amp;n=79203&amp;dst=100040" TargetMode="External"/><Relationship Id="rId109" Type="http://schemas.openxmlformats.org/officeDocument/2006/relationships/hyperlink" Target="https://login.consultant.ru/link/?req=doc&amp;base=RLAW355&amp;n=43338&amp;dst=100009" TargetMode="External"/><Relationship Id="rId34" Type="http://schemas.openxmlformats.org/officeDocument/2006/relationships/hyperlink" Target="https://login.consultant.ru/link/?req=doc&amp;base=RLAW355&amp;n=74932&amp;dst=100015" TargetMode="External"/><Relationship Id="rId50" Type="http://schemas.openxmlformats.org/officeDocument/2006/relationships/hyperlink" Target="https://login.consultant.ru/link/?req=doc&amp;base=RLAW355&amp;n=74932&amp;dst=100016" TargetMode="External"/><Relationship Id="rId55" Type="http://schemas.openxmlformats.org/officeDocument/2006/relationships/hyperlink" Target="https://login.consultant.ru/link/?req=doc&amp;base=RLAW355&amp;n=51859&amp;dst=100013" TargetMode="External"/><Relationship Id="rId76" Type="http://schemas.openxmlformats.org/officeDocument/2006/relationships/hyperlink" Target="https://login.consultant.ru/link/?req=doc&amp;base=RLAW355&amp;n=22864&amp;dst=100008" TargetMode="External"/><Relationship Id="rId97" Type="http://schemas.openxmlformats.org/officeDocument/2006/relationships/hyperlink" Target="https://login.consultant.ru/link/?req=doc&amp;base=RLAW355&amp;n=74932&amp;dst=100021" TargetMode="External"/><Relationship Id="rId104" Type="http://schemas.openxmlformats.org/officeDocument/2006/relationships/hyperlink" Target="https://login.consultant.ru/link/?req=doc&amp;base=RLAW355&amp;n=79203&amp;dst=100059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55&amp;n=60261&amp;dst=100058" TargetMode="External"/><Relationship Id="rId71" Type="http://schemas.openxmlformats.org/officeDocument/2006/relationships/hyperlink" Target="https://login.consultant.ru/link/?req=doc&amp;base=RLAW355&amp;n=79203&amp;dst=100046" TargetMode="External"/><Relationship Id="rId92" Type="http://schemas.openxmlformats.org/officeDocument/2006/relationships/hyperlink" Target="https://login.consultant.ru/link/?req=doc&amp;base=RLAW355&amp;n=79203&amp;dst=10005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55&amp;n=5185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6422</Words>
  <Characters>36606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2023-12-05T05:23:00Z</dcterms:created>
  <dcterms:modified xsi:type="dcterms:W3CDTF">2023-12-05T05:24:00Z</dcterms:modified>
</cp:coreProperties>
</file>